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06" w:rsidRDefault="00EA3042">
      <w:pPr>
        <w:pStyle w:val="Proposal"/>
        <w:numPr>
          <w:ilvl w:val="0"/>
          <w:numId w:val="0"/>
        </w:numPr>
        <w:snapToGrid w:val="0"/>
        <w:ind w:left="1701" w:hanging="1701"/>
        <w:rPr>
          <w:sz w:val="22"/>
          <w:highlight w:val="yellow"/>
        </w:rPr>
      </w:pPr>
      <w:bookmarkStart w:id="0" w:name="OLE_LINK2"/>
      <w:bookmarkStart w:id="1" w:name="OLE_LINK1"/>
      <w:r>
        <w:rPr>
          <w:rFonts w:ascii="Arial" w:eastAsia="Calibri" w:hAnsi="Arial" w:cs="Arial"/>
          <w:kern w:val="0"/>
          <w:sz w:val="22"/>
          <w:lang w:eastAsia="en-US"/>
        </w:rPr>
        <w:t>3GPP TSG RAN WG1 #1</w:t>
      </w:r>
      <w:r>
        <w:rPr>
          <w:rFonts w:ascii="Arial" w:hAnsi="Arial" w:cs="Arial" w:hint="eastAsia"/>
          <w:kern w:val="0"/>
          <w:sz w:val="22"/>
        </w:rPr>
        <w:t>12</w:t>
      </w:r>
      <w:r>
        <w:rPr>
          <w:rFonts w:ascii="Arial" w:eastAsia="Calibri" w:hAnsi="Arial" w:cs="Arial"/>
          <w:kern w:val="0"/>
          <w:sz w:val="22"/>
          <w:lang w:eastAsia="en-US"/>
        </w:rPr>
        <w:t xml:space="preserve"> </w:t>
      </w:r>
      <w:r>
        <w:rPr>
          <w:sz w:val="22"/>
        </w:rPr>
        <w:t xml:space="preserve">                                                                                     </w:t>
      </w:r>
      <w:r>
        <w:rPr>
          <w:sz w:val="22"/>
        </w:rPr>
        <w:tab/>
        <w:t xml:space="preserve">  </w:t>
      </w:r>
      <w:r>
        <w:rPr>
          <w:rFonts w:ascii="Arial" w:eastAsia="Calibri" w:hAnsi="Arial" w:cs="Arial"/>
          <w:kern w:val="0"/>
          <w:sz w:val="22"/>
          <w:lang w:eastAsia="en-US"/>
        </w:rPr>
        <w:t>R1-</w:t>
      </w:r>
      <w:r>
        <w:rPr>
          <w:rFonts w:ascii="Arial" w:hAnsi="Arial" w:cs="Arial"/>
          <w:kern w:val="0"/>
          <w:sz w:val="22"/>
        </w:rPr>
        <w:t>2300701</w:t>
      </w:r>
    </w:p>
    <w:p w:rsidR="00C87206" w:rsidRDefault="00EA3042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eastAsia="Calibri" w:hAnsi="Arial" w:cs="Arial"/>
          <w:kern w:val="0"/>
          <w:sz w:val="22"/>
          <w:lang w:eastAsia="en-US"/>
        </w:rPr>
      </w:pPr>
      <w:r>
        <w:rPr>
          <w:rFonts w:ascii="Arial" w:eastAsia="Calibri" w:hAnsi="Arial" w:cs="Arial" w:hint="eastAsia"/>
          <w:kern w:val="0"/>
          <w:sz w:val="22"/>
          <w:lang w:eastAsia="en-US"/>
        </w:rPr>
        <w:t>Athens</w:t>
      </w:r>
      <w:r>
        <w:rPr>
          <w:rFonts w:ascii="Arial" w:eastAsia="Calibri" w:hAnsi="Arial" w:cs="Arial"/>
          <w:kern w:val="0"/>
          <w:sz w:val="22"/>
          <w:lang w:eastAsia="en-US"/>
        </w:rPr>
        <w:t xml:space="preserve">, </w:t>
      </w:r>
      <w:r>
        <w:rPr>
          <w:rFonts w:ascii="Arial" w:eastAsia="Calibri" w:hAnsi="Arial" w:cs="Arial" w:hint="eastAsia"/>
          <w:kern w:val="0"/>
          <w:sz w:val="22"/>
          <w:lang w:eastAsia="en-US"/>
        </w:rPr>
        <w:t>Greece</w:t>
      </w:r>
      <w:r>
        <w:rPr>
          <w:rFonts w:ascii="Arial" w:eastAsia="Calibri" w:hAnsi="Arial" w:cs="Arial"/>
          <w:kern w:val="0"/>
          <w:sz w:val="22"/>
          <w:lang w:eastAsia="en-US"/>
        </w:rPr>
        <w:t xml:space="preserve">, </w:t>
      </w:r>
      <w:r>
        <w:rPr>
          <w:rFonts w:ascii="Arial" w:eastAsia="Calibri" w:hAnsi="Arial" w:cs="Arial" w:hint="eastAsia"/>
          <w:kern w:val="0"/>
          <w:sz w:val="22"/>
          <w:lang w:eastAsia="en-US"/>
        </w:rPr>
        <w:t>February 27</w:t>
      </w:r>
      <w:r>
        <w:rPr>
          <w:rFonts w:ascii="Arial" w:eastAsia="Calibri" w:hAnsi="Arial" w:cs="Arial"/>
          <w:kern w:val="0"/>
          <w:sz w:val="22"/>
          <w:vertAlign w:val="superscript"/>
          <w:lang w:eastAsia="en-US"/>
        </w:rPr>
        <w:t>th</w:t>
      </w:r>
      <w:r>
        <w:rPr>
          <w:rFonts w:ascii="Arial" w:eastAsia="Calibri" w:hAnsi="Arial" w:cs="Arial"/>
          <w:kern w:val="0"/>
          <w:sz w:val="22"/>
          <w:lang w:eastAsia="en-US"/>
        </w:rPr>
        <w:t xml:space="preserve"> – </w:t>
      </w:r>
      <w:r>
        <w:rPr>
          <w:rFonts w:ascii="Arial" w:eastAsia="Calibri" w:hAnsi="Arial" w:cs="Arial" w:hint="eastAsia"/>
          <w:kern w:val="0"/>
          <w:sz w:val="22"/>
          <w:lang w:eastAsia="en-US"/>
        </w:rPr>
        <w:t>March 3</w:t>
      </w:r>
      <w:r>
        <w:rPr>
          <w:rFonts w:ascii="Arial" w:eastAsia="Calibri" w:hAnsi="Arial" w:cs="Arial" w:hint="eastAsia"/>
          <w:kern w:val="0"/>
          <w:sz w:val="22"/>
          <w:vertAlign w:val="superscript"/>
          <w:lang w:eastAsia="en-US"/>
        </w:rPr>
        <w:t>rd</w:t>
      </w:r>
      <w:r>
        <w:rPr>
          <w:rFonts w:ascii="Arial" w:eastAsia="Calibri" w:hAnsi="Arial" w:cs="Arial"/>
          <w:kern w:val="0"/>
          <w:sz w:val="22"/>
          <w:lang w:eastAsia="en-US"/>
        </w:rPr>
        <w:t>, 202</w:t>
      </w:r>
      <w:r>
        <w:rPr>
          <w:rFonts w:ascii="Arial" w:eastAsia="Calibri" w:hAnsi="Arial" w:cs="Arial" w:hint="eastAsia"/>
          <w:kern w:val="0"/>
          <w:sz w:val="22"/>
          <w:lang w:eastAsia="en-US"/>
        </w:rPr>
        <w:t>3</w:t>
      </w:r>
    </w:p>
    <w:p w:rsidR="00C87206" w:rsidRDefault="00C87206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C87206" w:rsidRDefault="00EA3042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C87206" w:rsidRDefault="00EA3042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Discussion on </w:t>
      </w:r>
      <w:r>
        <w:rPr>
          <w:rFonts w:cs="Arial" w:hint="eastAsia"/>
          <w:sz w:val="22"/>
        </w:rPr>
        <w:t>RRC and MAC CE parameters for NCR</w:t>
      </w:r>
    </w:p>
    <w:p w:rsidR="00C87206" w:rsidRDefault="00EA3042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9.</w:t>
      </w:r>
      <w:r>
        <w:rPr>
          <w:rFonts w:cs="Arial"/>
          <w:sz w:val="22"/>
        </w:rPr>
        <w:t>8</w:t>
      </w:r>
    </w:p>
    <w:p w:rsidR="00C87206" w:rsidRDefault="00EA3042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C87206" w:rsidRDefault="00EA3042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C87206" w:rsidRDefault="00EA3042">
      <w:pPr>
        <w:spacing w:beforeLines="50" w:before="120" w:afterLines="50" w:after="120" w:line="240" w:lineRule="auto"/>
        <w:ind w:leftChars="200" w:left="40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RAN1#11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 meeting, discussion on the </w:t>
      </w:r>
      <w:r>
        <w:rPr>
          <w:rFonts w:eastAsia="宋体" w:hint="eastAsia"/>
          <w:szCs w:val="20"/>
          <w:lang w:eastAsia="zh-CN"/>
        </w:rPr>
        <w:t>side</w:t>
      </w:r>
      <w:r>
        <w:rPr>
          <w:rFonts w:eastAsia="宋体"/>
          <w:szCs w:val="20"/>
          <w:lang w:eastAsia="zh-CN"/>
        </w:rPr>
        <w:t xml:space="preserve"> control information (SCI) design has been conducted</w:t>
      </w:r>
      <w:r>
        <w:rPr>
          <w:rFonts w:eastAsia="宋体" w:hint="eastAsia"/>
          <w:szCs w:val="20"/>
          <w:lang w:eastAsia="zh-CN"/>
        </w:rPr>
        <w:t xml:space="preserve"> and s</w:t>
      </w:r>
      <w:r>
        <w:rPr>
          <w:rFonts w:eastAsia="宋体"/>
          <w:szCs w:val="20"/>
          <w:lang w:eastAsia="zh-CN"/>
        </w:rPr>
        <w:t xml:space="preserve">ome </w:t>
      </w:r>
      <w:r>
        <w:rPr>
          <w:rFonts w:eastAsia="宋体" w:hint="eastAsia"/>
          <w:szCs w:val="20"/>
          <w:lang w:eastAsia="zh-CN"/>
        </w:rPr>
        <w:t>agreements have</w:t>
      </w:r>
      <w:r>
        <w:rPr>
          <w:rFonts w:eastAsia="宋体"/>
          <w:szCs w:val="20"/>
          <w:lang w:eastAsia="zh-CN"/>
        </w:rPr>
        <w:t xml:space="preserve"> been </w:t>
      </w:r>
      <w:r>
        <w:rPr>
          <w:rFonts w:eastAsia="宋体" w:hint="eastAsia"/>
          <w:szCs w:val="20"/>
          <w:lang w:eastAsia="zh-CN"/>
        </w:rPr>
        <w:t xml:space="preserve">reached. In this contribution, the potential RRC and MAC CE parameter design is </w:t>
      </w:r>
      <w:r>
        <w:rPr>
          <w:rFonts w:eastAsia="宋体" w:hint="eastAsia"/>
          <w:szCs w:val="20"/>
          <w:lang w:eastAsia="zh-CN"/>
        </w:rPr>
        <w:t>elaborated according to the previous agreements.</w:t>
      </w:r>
    </w:p>
    <w:p w:rsidR="00C87206" w:rsidRDefault="00EA3042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>RRC parameters</w:t>
      </w:r>
    </w:p>
    <w:p w:rsidR="00C87206" w:rsidRDefault="00EA3042">
      <w:pPr>
        <w:pStyle w:val="2"/>
        <w:widowControl w:val="0"/>
        <w:numPr>
          <w:ilvl w:val="1"/>
          <w:numId w:val="6"/>
        </w:numPr>
        <w:tabs>
          <w:tab w:val="left" w:pos="432"/>
          <w:tab w:val="left" w:pos="576"/>
        </w:tabs>
        <w:overflowPunct/>
        <w:autoSpaceDE/>
        <w:autoSpaceDN/>
        <w:adjustRightInd/>
        <w:spacing w:before="0" w:after="0" w:line="416" w:lineRule="auto"/>
        <w:ind w:left="578" w:hanging="578"/>
        <w:jc w:val="both"/>
        <w:textAlignment w:val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  <w:lang w:val="en-US"/>
        </w:rPr>
        <w:t>Periodic beam indication for access link</w:t>
      </w:r>
    </w:p>
    <w:p w:rsidR="00C87206" w:rsidRDefault="00EA3042">
      <w:pPr>
        <w:spacing w:beforeLines="50" w:before="120" w:afterLines="50" w:after="120" w:line="240" w:lineRule="auto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RAN1#111, following agreement has been achieved for periodic beam indication on the access link.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94"/>
      </w:tblGrid>
      <w:tr w:rsidR="00C87206">
        <w:tc>
          <w:tcPr>
            <w:tcW w:w="9620" w:type="dxa"/>
          </w:tcPr>
          <w:p w:rsidR="00C87206" w:rsidRDefault="00EA3042">
            <w:pPr>
              <w:adjustRightInd w:val="0"/>
              <w:snapToGrid w:val="0"/>
              <w:spacing w:after="0" w:line="240" w:lineRule="auto"/>
              <w:ind w:left="0"/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</w:pPr>
            <w:r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:rsidR="00C87206" w:rsidRDefault="00EA3042">
            <w:pPr>
              <w:adjustRightInd w:val="0"/>
              <w:snapToGrid w:val="0"/>
              <w:spacing w:after="0" w:line="240" w:lineRule="auto"/>
              <w:rPr>
                <w:rFonts w:eastAsia="等线"/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For each periodic beam </w:t>
            </w:r>
            <w:r>
              <w:rPr>
                <w:i/>
                <w:iCs/>
                <w:szCs w:val="20"/>
              </w:rPr>
              <w:t>indication for access link, one RRC signaling is used with the information defined by the following:</w:t>
            </w:r>
          </w:p>
          <w:p w:rsidR="00C87206" w:rsidRDefault="00EA3042">
            <w:pPr>
              <w:adjustRightInd w:val="0"/>
              <w:snapToGrid w:val="0"/>
              <w:spacing w:after="0" w:line="240" w:lineRule="auto"/>
              <w:rPr>
                <w:i/>
                <w:iCs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zh-CN"/>
              </w:rPr>
              <w:t xml:space="preserve">Option-2: </w:t>
            </w:r>
          </w:p>
          <w:p w:rsidR="00C87206" w:rsidRDefault="00EA3042">
            <w:pPr>
              <w:pStyle w:val="afa"/>
              <w:numPr>
                <w:ilvl w:val="0"/>
                <w:numId w:val="7"/>
              </w:numPr>
              <w:adjustRightInd w:val="0"/>
              <w:snapToGrid w:val="0"/>
              <w:ind w:left="116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A list of X(</w:t>
            </w:r>
            <m:oMath>
              <m:r>
                <w:rPr>
                  <w:rFonts w:ascii="Cambria Math" w:hAnsi="Cambria Math"/>
                </w:rPr>
                <m:t>1≤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>
              <w:rPr>
                <w:i/>
                <w:iCs/>
                <w:lang w:eastAsia="zh-CN"/>
              </w:rPr>
              <w:t>) forwarding resource, each is defined as {Beam index, time resource}</w:t>
            </w:r>
          </w:p>
          <w:p w:rsidR="00C87206" w:rsidRDefault="00EA3042">
            <w:pPr>
              <w:pStyle w:val="afa"/>
              <w:numPr>
                <w:ilvl w:val="0"/>
                <w:numId w:val="7"/>
              </w:numPr>
              <w:adjustRightInd w:val="0"/>
              <w:snapToGrid w:val="0"/>
              <w:ind w:left="1157" w:hanging="357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</w:p>
          <w:p w:rsidR="00C87206" w:rsidRDefault="00EA3042">
            <w:pPr>
              <w:tabs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0" w:line="240" w:lineRule="auto"/>
              <w:rPr>
                <w:i/>
                <w:iCs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zh-CN"/>
              </w:rPr>
              <w:t xml:space="preserve">Each time resource is </w:t>
            </w:r>
            <w:r>
              <w:rPr>
                <w:i/>
                <w:iCs/>
                <w:szCs w:val="20"/>
                <w:lang w:eastAsia="zh-CN"/>
              </w:rPr>
              <w:t>defined by {Starting slot defined as the slot offset in one period, starting symbol defined by symbol offset within the slot, duration defined by the number of symbols} with dedicated field.</w:t>
            </w:r>
          </w:p>
          <w:p w:rsidR="00C87206" w:rsidRDefault="00EA3042">
            <w:pPr>
              <w:numPr>
                <w:ilvl w:val="0"/>
                <w:numId w:val="8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0" w:line="240" w:lineRule="auto"/>
              <w:rPr>
                <w:i/>
                <w:iCs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zh-CN"/>
              </w:rPr>
              <w:t>The periodicity is configured as part of the RRC signaling for pe</w:t>
            </w:r>
            <w:r>
              <w:rPr>
                <w:i/>
                <w:iCs/>
                <w:szCs w:val="20"/>
                <w:lang w:eastAsia="zh-CN"/>
              </w:rPr>
              <w:t>riodic beam indication</w:t>
            </w:r>
          </w:p>
          <w:p w:rsidR="00C87206" w:rsidRDefault="00EA3042">
            <w:pPr>
              <w:numPr>
                <w:ilvl w:val="1"/>
                <w:numId w:val="8"/>
              </w:numPr>
              <w:tabs>
                <w:tab w:val="left" w:pos="840"/>
                <w:tab w:val="left" w:pos="1304"/>
                <w:tab w:val="left" w:pos="2160"/>
              </w:tabs>
              <w:adjustRightInd w:val="0"/>
              <w:snapToGrid w:val="0"/>
              <w:spacing w:after="0" w:line="240" w:lineRule="auto"/>
              <w:rPr>
                <w:i/>
                <w:iCs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zh-CN"/>
              </w:rPr>
              <w:t>The same periodicity is assumed for all time resource(s) in one periodic beam indication.</w:t>
            </w:r>
          </w:p>
          <w:p w:rsidR="00C87206" w:rsidRDefault="00EA3042">
            <w:pPr>
              <w:numPr>
                <w:ilvl w:val="0"/>
                <w:numId w:val="8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0" w:line="240" w:lineRule="auto"/>
              <w:rPr>
                <w:i/>
                <w:iCs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zh-CN"/>
              </w:rPr>
              <w:t>The reference SCS is configured as part of the RRC signaling for periodic beam indication</w:t>
            </w:r>
          </w:p>
          <w:p w:rsidR="00C87206" w:rsidRDefault="00EA3042">
            <w:pPr>
              <w:numPr>
                <w:ilvl w:val="1"/>
                <w:numId w:val="8"/>
              </w:numPr>
              <w:tabs>
                <w:tab w:val="left" w:pos="840"/>
                <w:tab w:val="left" w:pos="1304"/>
                <w:tab w:val="left" w:pos="2160"/>
              </w:tabs>
              <w:adjustRightInd w:val="0"/>
              <w:snapToGrid w:val="0"/>
              <w:spacing w:after="0" w:line="240" w:lineRule="auto"/>
              <w:rPr>
                <w:lang w:eastAsia="zh-CN"/>
              </w:rPr>
            </w:pPr>
            <w:r>
              <w:rPr>
                <w:i/>
                <w:iCs/>
                <w:szCs w:val="20"/>
                <w:lang w:eastAsia="zh-CN"/>
              </w:rPr>
              <w:t xml:space="preserve">The same reference SCS is assumed for all time </w:t>
            </w:r>
            <w:r>
              <w:rPr>
                <w:i/>
                <w:iCs/>
                <w:szCs w:val="20"/>
                <w:lang w:eastAsia="zh-CN"/>
              </w:rPr>
              <w:t>resource(s) in one periodic beam indication.</w:t>
            </w:r>
          </w:p>
        </w:tc>
      </w:tr>
    </w:tbl>
    <w:p w:rsidR="00C87206" w:rsidRDefault="00EA3042">
      <w:pPr>
        <w:numPr>
          <w:ilvl w:val="255"/>
          <w:numId w:val="0"/>
        </w:numPr>
        <w:spacing w:beforeLines="50" w:before="120" w:afterLines="50" w:after="120" w:line="240" w:lineRule="auto"/>
        <w:ind w:left="400"/>
        <w:rPr>
          <w:rFonts w:eastAsia="宋体"/>
          <w:lang w:eastAsia="zh-CN"/>
        </w:rPr>
      </w:pPr>
      <w:r>
        <w:rPr>
          <w:rFonts w:hint="eastAsia"/>
          <w:lang w:eastAsia="zh-CN"/>
        </w:rPr>
        <w:t>The potential RRC parameter for</w:t>
      </w:r>
      <w:r>
        <w:rPr>
          <w:rFonts w:eastAsia="宋体" w:hint="eastAsia"/>
          <w:lang w:eastAsia="zh-CN"/>
        </w:rPr>
        <w:t xml:space="preserve"> the periodic beam indication is proposed below.</w:t>
      </w:r>
    </w:p>
    <w:p w:rsidR="00C87206" w:rsidRDefault="00EA3042">
      <w:pPr>
        <w:numPr>
          <w:ilvl w:val="255"/>
          <w:numId w:val="0"/>
        </w:numPr>
        <w:spacing w:beforeLines="50" w:before="120" w:afterLines="50" w:after="120" w:line="240" w:lineRule="auto"/>
        <w:ind w:left="400"/>
        <w:jc w:val="center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Table 2-1 RRC parameter list for periodic beam indication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499"/>
        <w:gridCol w:w="3816"/>
        <w:gridCol w:w="3305"/>
      </w:tblGrid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Parameter name</w:t>
            </w:r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Field descriptions</w:t>
            </w:r>
          </w:p>
        </w:tc>
        <w:tc>
          <w:tcPr>
            <w:tcW w:w="3305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Value range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ncr-PeriodicFwdResourceSetToAddModList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List of periodic forwarding resource sets to add and/or modify.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 (SIZE(1..maxNrofPeriodic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FwdResourceSet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)) OF  NCR-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FwdResourceSet</w:t>
            </w:r>
            <w:proofErr w:type="spellEnd"/>
          </w:p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maxNrofPeriodic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FwdResourceSet</w:t>
            </w:r>
            <w:proofErr w:type="spellEnd"/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= SIZE(</w:t>
            </w:r>
            <w:proofErr w:type="spellStart"/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ncr</w:t>
            </w:r>
            <w:proofErr w:type="spellEnd"/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-periodicity)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ncr-PeriodicFwdResourceSetToRemoveList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List of periodic forwarding resource sets to remove.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 (SIZE(1..maxNrofPeriodic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FwdResourceSet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)) OF  NCR-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FwdResourceSetId</w:t>
            </w:r>
            <w:proofErr w:type="spellEnd"/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PeriodicFwdResourceSet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Each periodic forwarding resource set includes a list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of periodic forwarding resource, a common periodicity and a common reference SCS.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SEQUENCE{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FwdResourceSet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Id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ncr-PeriodicFwdResourceToAddModList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ncr-PeriodicFwdResourceToRemoveList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</w:t>
            </w:r>
          </w:p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-periodicity,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ncr-referenceSCS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}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ncr-PeriodicFwdResourceSetId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Periodic forwarding resource set ID.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 (0..maxNrofPeriodic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FwdResourceSet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-1)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ncr-PeriodicFwdResourceToAddModList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List of periodic forwarding resources to add and/or modify.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 (SIZE(1..maxNrofPeriodic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))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OF NCR-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Resource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br/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 xml:space="preserve">FFS: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maxNrofPeriodic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FwdResource</w:t>
            </w:r>
            <w:proofErr w:type="spellEnd"/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lastRenderedPageBreak/>
              <w:t>ncr-PeriodicFwdResourceToRemoveList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List of periodic forwarding resources to remove.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 (SIZE(1..maxNrofPeriodic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)) OF NCR-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Resource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Id</w:t>
            </w:r>
            <w:proofErr w:type="spellEnd"/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</w:t>
            </w:r>
            <w:proofErr w:type="spellEnd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-periodicity</w:t>
            </w:r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eastAsia="宋体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the per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iodicity for the list of forwarding resource in slot.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ENUMERATED 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{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2,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4,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5,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8,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16,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20,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32,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40,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64,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80,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128,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160,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256,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320,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512,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640,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1024,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1280,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2560,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 xml:space="preserve">5120, 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sl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10240}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ncr-referenceSCS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Indicates the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reference subcarrier spacing for all the time resource in the list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SubcarrierSpacing</w:t>
            </w:r>
            <w:proofErr w:type="spellEnd"/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PeriodicFwdResource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 periodic forwarding resource.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SEQUENCE{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ncr-PeriodicFwdResourceId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ncr-beamIndex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PeriodicT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imeResource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}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ncr-PeriodicFwdResourceId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Periodic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forwarding resource ID.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 (0..maxNrofPeriodic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FwdResource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-1)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ncr-beamIndex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Indicates logical beam index for NCR access link. NCR is assumed to be ON over the indicated time domain resource if there is beam indication. 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INTEGER(0..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127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ncr-PeriodicTimeResource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the time resource for periodic beam indication. NCR is assumed to be ON over the indicated time domain resource if there is beam indication.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SEQUENCE{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slotOffsetPeriodic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symbolOffset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durationInSymbols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}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slotOffsetPeriodi</w:t>
            </w: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c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slot offset in one period.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INTEGER(0..ncr-periodicity</w:t>
            </w:r>
          </w:p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-1)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symbolOffset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symbol offset in one slot.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INTEGER(0..13)</w:t>
            </w:r>
          </w:p>
        </w:tc>
      </w:tr>
      <w:tr w:rsidR="00C87206">
        <w:tc>
          <w:tcPr>
            <w:tcW w:w="2499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durationInSymbols</w:t>
            </w:r>
            <w:proofErr w:type="spellEnd"/>
          </w:p>
        </w:tc>
        <w:tc>
          <w:tcPr>
            <w:tcW w:w="3816" w:type="dxa"/>
          </w:tcPr>
          <w:p w:rsidR="00C87206" w:rsidRDefault="00EA3042">
            <w:pPr>
              <w:numPr>
                <w:ilvl w:val="255"/>
                <w:numId w:val="0"/>
              </w:numPr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the time duration in number of symbols.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tabs>
                <w:tab w:val="left" w:pos="609"/>
              </w:tabs>
              <w:adjustRightInd w:val="0"/>
              <w:snapToGrid w:val="0"/>
              <w:spacing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(1..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448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</w:tr>
    </w:tbl>
    <w:p w:rsidR="00C87206" w:rsidRDefault="00EA3042">
      <w:pPr>
        <w:pStyle w:val="2"/>
        <w:widowControl w:val="0"/>
        <w:numPr>
          <w:ilvl w:val="1"/>
          <w:numId w:val="6"/>
        </w:numPr>
        <w:tabs>
          <w:tab w:val="left" w:pos="432"/>
          <w:tab w:val="left" w:pos="576"/>
        </w:tabs>
        <w:overflowPunct/>
        <w:autoSpaceDE/>
        <w:autoSpaceDN/>
        <w:adjustRightInd/>
        <w:spacing w:beforeLines="50" w:before="120" w:afterLines="50" w:after="120" w:line="415" w:lineRule="auto"/>
        <w:ind w:left="578" w:hanging="578"/>
        <w:jc w:val="both"/>
        <w:textAlignment w:val="auto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 xml:space="preserve">Aperiodic beam indication for </w:t>
      </w:r>
      <w:r>
        <w:rPr>
          <w:rFonts w:hint="eastAsia"/>
          <w:b/>
          <w:sz w:val="20"/>
          <w:szCs w:val="20"/>
          <w:lang w:val="en-US"/>
        </w:rPr>
        <w:t>access link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94"/>
      </w:tblGrid>
      <w:tr w:rsidR="00C87206">
        <w:tc>
          <w:tcPr>
            <w:tcW w:w="9620" w:type="dxa"/>
          </w:tcPr>
          <w:p w:rsidR="00C87206" w:rsidRDefault="00EA3042">
            <w:pPr>
              <w:adjustRightInd w:val="0"/>
              <w:snapToGrid w:val="0"/>
              <w:spacing w:after="120" w:line="240" w:lineRule="auto"/>
              <w:ind w:left="0"/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</w:pPr>
            <w:r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:rsidR="00C87206" w:rsidRDefault="00EA3042">
            <w:pPr>
              <w:adjustRightInd w:val="0"/>
              <w:snapToGrid w:val="0"/>
              <w:spacing w:after="120" w:line="240" w:lineRule="auto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 xml:space="preserve">For each aperiodic beam indication for access link, one DCI is used with the information defined by </w:t>
            </w:r>
          </w:p>
          <w:p w:rsidR="00C87206" w:rsidRDefault="00EA3042">
            <w:pPr>
              <w:tabs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w:r>
              <w:rPr>
                <w:i/>
                <w:szCs w:val="20"/>
                <w:lang w:eastAsia="zh-CN"/>
              </w:rPr>
              <w:t xml:space="preserve">Option-1: </w:t>
            </w:r>
          </w:p>
          <w:p w:rsidR="00C87206" w:rsidRDefault="00EA3042">
            <w:pPr>
              <w:numPr>
                <w:ilvl w:val="0"/>
                <w:numId w:val="8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>
              <w:rPr>
                <w:i/>
                <w:szCs w:val="20"/>
                <w:lang w:eastAsia="zh-CN"/>
              </w:rPr>
              <w:t xml:space="preserve"> fields are used to indicate the beam information and each field refers to one beam index ; </w:t>
            </w:r>
          </w:p>
          <w:p w:rsidR="00C87206" w:rsidRDefault="00EA3042">
            <w:pPr>
              <w:numPr>
                <w:ilvl w:val="1"/>
                <w:numId w:val="8"/>
              </w:numPr>
              <w:tabs>
                <w:tab w:val="left" w:pos="840"/>
                <w:tab w:val="left" w:pos="1304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w:r>
              <w:rPr>
                <w:i/>
                <w:szCs w:val="20"/>
                <w:lang w:eastAsia="zh-CN"/>
              </w:rPr>
              <w:t xml:space="preserve">Note: The </w:t>
            </w:r>
            <w:proofErr w:type="spellStart"/>
            <w:r>
              <w:rPr>
                <w:i/>
                <w:szCs w:val="20"/>
                <w:lang w:eastAsia="zh-CN"/>
              </w:rPr>
              <w:t>bitwidth</w:t>
            </w:r>
            <w:proofErr w:type="spellEnd"/>
            <w:r>
              <w:rPr>
                <w:i/>
                <w:szCs w:val="20"/>
                <w:lang w:eastAsia="zh-CN"/>
              </w:rPr>
              <w:t xml:space="preserve"> of this field is determined by the number of beams used for access link. </w:t>
            </w:r>
          </w:p>
          <w:p w:rsidR="00C87206" w:rsidRDefault="00EA3042">
            <w:pPr>
              <w:numPr>
                <w:ilvl w:val="0"/>
                <w:numId w:val="8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>
              <w:rPr>
                <w:i/>
                <w:szCs w:val="20"/>
                <w:lang w:eastAsia="zh-CN"/>
              </w:rPr>
              <w:t xml:space="preserve"> fields to indicate the time resource;</w:t>
            </w:r>
          </w:p>
          <w:p w:rsidR="00C87206" w:rsidRDefault="00EA3042">
            <w:pPr>
              <w:numPr>
                <w:ilvl w:val="1"/>
                <w:numId w:val="8"/>
              </w:numPr>
              <w:tabs>
                <w:tab w:val="left" w:pos="840"/>
                <w:tab w:val="left" w:pos="1304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w:r>
              <w:rPr>
                <w:i/>
                <w:szCs w:val="20"/>
                <w:lang w:eastAsia="zh-CN"/>
              </w:rPr>
              <w:t xml:space="preserve">Note: A list of time resource is pre-defined by RRC signalling. The </w:t>
            </w:r>
            <w:proofErr w:type="spellStart"/>
            <w:r>
              <w:rPr>
                <w:i/>
                <w:szCs w:val="20"/>
                <w:lang w:eastAsia="zh-CN"/>
              </w:rPr>
              <w:t>bitwidth</w:t>
            </w:r>
            <w:proofErr w:type="spellEnd"/>
            <w:r>
              <w:rPr>
                <w:i/>
                <w:szCs w:val="20"/>
                <w:lang w:eastAsia="zh-CN"/>
              </w:rPr>
              <w:t xml:space="preserve"> of this field for time resource indicat</w:t>
            </w:r>
            <w:r>
              <w:rPr>
                <w:i/>
                <w:szCs w:val="20"/>
                <w:lang w:eastAsia="zh-CN"/>
              </w:rPr>
              <w:t xml:space="preserve">ion is determined by the length of list. </w:t>
            </w:r>
          </w:p>
          <w:p w:rsidR="00C87206" w:rsidRDefault="00EA3042">
            <w:pPr>
              <w:numPr>
                <w:ilvl w:val="0"/>
                <w:numId w:val="8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w:r>
              <w:rPr>
                <w:i/>
                <w:szCs w:val="20"/>
                <w:lang w:eastAsia="zh-CN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>
              <w:rPr>
                <w:i/>
                <w:szCs w:val="20"/>
                <w:lang w:eastAsia="zh-CN"/>
              </w:rPr>
              <w:t xml:space="preserve"> </w:t>
            </w:r>
          </w:p>
          <w:p w:rsidR="00C87206" w:rsidRDefault="00EA3042">
            <w:pPr>
              <w:numPr>
                <w:ilvl w:val="1"/>
                <w:numId w:val="8"/>
              </w:numPr>
              <w:tabs>
                <w:tab w:val="left" w:pos="840"/>
                <w:tab w:val="left" w:pos="1304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w:r>
              <w:rPr>
                <w:i/>
                <w:szCs w:val="20"/>
                <w:lang w:eastAsia="zh-CN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=1 </m:t>
              </m:r>
            </m:oMath>
            <w:proofErr w:type="gramStart"/>
            <w:r>
              <w:rPr>
                <w:i/>
                <w:szCs w:val="20"/>
                <w:lang w:eastAsia="zh-CN"/>
              </w:rPr>
              <w:t xml:space="preserve">or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>
              <w:rPr>
                <w:i/>
                <w:szCs w:val="20"/>
                <w:lang w:eastAsia="zh-CN"/>
              </w:rPr>
              <w:t>.</w:t>
            </w:r>
          </w:p>
          <w:p w:rsidR="00C87206" w:rsidRDefault="00EA3042">
            <w:pPr>
              <w:numPr>
                <w:ilvl w:val="0"/>
                <w:numId w:val="8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adjustRightInd w:val="0"/>
              <w:snapToGrid w:val="0"/>
              <w:spacing w:after="120" w:line="240" w:lineRule="auto"/>
              <w:rPr>
                <w:i/>
                <w:szCs w:val="20"/>
                <w:lang w:eastAsia="zh-CN"/>
              </w:rPr>
            </w:pPr>
            <w:r>
              <w:rPr>
                <w:i/>
                <w:szCs w:val="20"/>
                <w:lang w:eastAsia="zh-CN"/>
              </w:rPr>
              <w:t>FFS: How to define the association between time indication and beam indication</w:t>
            </w:r>
          </w:p>
          <w:p w:rsidR="00C87206" w:rsidRDefault="00EA3042">
            <w:pPr>
              <w:adjustRightInd w:val="0"/>
              <w:snapToGrid w:val="0"/>
              <w:spacing w:after="120" w:line="240" w:lineRule="auto"/>
              <w:rPr>
                <w:lang w:eastAsia="zh-CN"/>
              </w:rPr>
            </w:pPr>
            <w:r>
              <w:rPr>
                <w:i/>
                <w:szCs w:val="20"/>
                <w:lang w:eastAsia="zh-CN"/>
              </w:rPr>
              <w:t xml:space="preserve">Each time resource is defined by {Starting slot </w:t>
            </w:r>
            <w:r>
              <w:rPr>
                <w:i/>
                <w:szCs w:val="20"/>
                <w:lang w:eastAsia="zh-CN"/>
              </w:rPr>
              <w:t>defined as the slot offset, starting symbol defined by symbol offset within the slot, duration defined by the number of symbols} with dedicated field.</w:t>
            </w:r>
          </w:p>
        </w:tc>
      </w:tr>
    </w:tbl>
    <w:p w:rsidR="00C87206" w:rsidRDefault="00EA3042">
      <w:pPr>
        <w:numPr>
          <w:ilvl w:val="255"/>
          <w:numId w:val="0"/>
        </w:numPr>
        <w:spacing w:beforeLines="50" w:before="120" w:afterLines="50" w:after="120" w:line="240" w:lineRule="auto"/>
        <w:ind w:firstLineChars="200" w:firstLine="40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hint="eastAsia"/>
          <w:lang w:eastAsia="zh-CN"/>
        </w:rPr>
        <w:t>he potential RRC parameter for</w:t>
      </w:r>
      <w:r>
        <w:rPr>
          <w:rFonts w:eastAsia="宋体" w:hint="eastAsia"/>
          <w:lang w:eastAsia="zh-CN"/>
        </w:rPr>
        <w:t xml:space="preserve"> the aperiodic time resource indication is proposed below.</w:t>
      </w:r>
    </w:p>
    <w:p w:rsidR="00C87206" w:rsidRDefault="00EA3042">
      <w:pPr>
        <w:numPr>
          <w:ilvl w:val="255"/>
          <w:numId w:val="0"/>
        </w:numPr>
        <w:spacing w:beforeLines="50" w:before="120" w:afterLines="50" w:after="120" w:line="240" w:lineRule="auto"/>
        <w:ind w:left="400"/>
        <w:jc w:val="center"/>
        <w:rPr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Table 2-2 RRC </w:t>
      </w:r>
      <w:r>
        <w:rPr>
          <w:rFonts w:eastAsia="宋体" w:hint="eastAsia"/>
          <w:b/>
          <w:bCs/>
          <w:lang w:eastAsia="zh-CN"/>
        </w:rPr>
        <w:t>parameter list for aperiodic beam indication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811"/>
        <w:gridCol w:w="3972"/>
        <w:gridCol w:w="2837"/>
      </w:tblGrid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Parameter name</w:t>
            </w:r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Field descriptions</w:t>
            </w:r>
          </w:p>
        </w:tc>
        <w:tc>
          <w:tcPr>
            <w:tcW w:w="2837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Value range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lastRenderedPageBreak/>
              <w:t>NCR-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AperiodicFwdResourceSet</w:t>
            </w:r>
            <w:proofErr w:type="spellEnd"/>
          </w:p>
          <w:p w:rsidR="00C87206" w:rsidRDefault="00C87206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Aperiodic time resource configuration for beam indication for NCR. The configuration includes a list of time domain resource that can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 selected in aperiodic forwarding.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SEQUENCE{NCR-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Aperiodic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TimeResourceToAddModList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NCR-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AperiodicFwdTimeResourceToRemoveList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}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AperiodicFwdTimeResourceToAddModList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List of aperiodic NCR forwarding time resource to add and/or modify.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 (SIZE(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1..maxNrof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AperiodicFwd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TimeResource)) OF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ncr-Aperiodic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TimeResource</w:t>
            </w:r>
            <w:proofErr w:type="spellEnd"/>
          </w:p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maxNrof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AperiodicFwd</w:t>
            </w:r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TimeResource</w:t>
            </w:r>
            <w:proofErr w:type="spellEnd"/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= 128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AperiodicFwdTimeResourceToRemoveList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List of aperiodic NCR forwarding time resource to remove.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 (SIZE(1..maxNrof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AperiodicFwd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TimeResource)) OF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ncr-Aperiodic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TimeResource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Id</w:t>
            </w:r>
            <w:proofErr w:type="spellEnd"/>
          </w:p>
          <w:p w:rsidR="00C87206" w:rsidRDefault="00C87206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AperiodicFwdTimeResource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the time resource for aperiodic beam indication. NCR is assumed to be ON over the indicated time domain resource if there is beam indication.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SEQUENCE{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ncr-Aperiodic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Fw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TimeResource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Id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slotOffsetAperiodic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symbolOffset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durationInSymbols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}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  <w:t>ncr-Aperiodic</w:t>
            </w: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Fwd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  <w:t>TimeResource</w:t>
            </w: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Id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Aperiodic forwarding time resource ID.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INTEGER(0..maxNrof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AperiodicFwd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TimeResource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slotOffsetAperiodic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Indicates slot offset</w:t>
            </w:r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 xml:space="preserve"> used to define the start slot of aperiodic time resource. </w:t>
            </w:r>
          </w:p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eastAsia="宋体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>The value refers to the slot offset</w:t>
            </w:r>
            <w:r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 xml:space="preserve">between </w:t>
            </w:r>
            <w:r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 xml:space="preserve">the start slot </w:t>
            </w:r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 xml:space="preserve">and the time instant when the DCI signalling is applied, e.g.,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>n+k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>, where n is time instant when DCI is received and k is scheduling offs</w:t>
            </w:r>
            <w:r>
              <w:rPr>
                <w:rFonts w:ascii="Arial" w:eastAsia="宋体" w:hAnsi="Arial" w:cs="Arial"/>
                <w:sz w:val="16"/>
                <w:szCs w:val="16"/>
                <w:lang w:eastAsia="zh-CN"/>
              </w:rPr>
              <w:t>et defined in 38.214.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INTEGER(0..maxSlotOffsetAperiodic-1)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</w:p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  <w:lang w:eastAsia="zh-CN"/>
              </w:rPr>
              <w:t>maxSlotOffsetAperiodic</w:t>
            </w:r>
            <w:proofErr w:type="spellEnd"/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 xml:space="preserve"> = 4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symbolOffset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Indicates symbol offset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within the slot.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INTEGER(0..13)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durationInSymbols</w:t>
            </w:r>
            <w:proofErr w:type="spellEnd"/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Indicates the time duration in number of symbols.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tabs>
                <w:tab w:val="left" w:pos="609"/>
              </w:tabs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INTEGER(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..</w:t>
            </w:r>
            <w:r>
              <w:rPr>
                <w:rFonts w:ascii="Arial" w:hAnsi="Arial" w:cs="Arial" w:hint="eastAsia"/>
                <w:color w:val="FF0000"/>
                <w:sz w:val="16"/>
                <w:szCs w:val="16"/>
                <w:lang w:eastAsia="zh-CN"/>
              </w:rPr>
              <w:t>28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</w:tr>
    </w:tbl>
    <w:p w:rsidR="00C87206" w:rsidRDefault="00C87206">
      <w:pPr>
        <w:pStyle w:val="PL"/>
        <w:rPr>
          <w:color w:val="808080"/>
          <w:sz w:val="13"/>
          <w:szCs w:val="13"/>
        </w:rPr>
      </w:pPr>
    </w:p>
    <w:p w:rsidR="00C87206" w:rsidRDefault="00EA3042">
      <w:pPr>
        <w:pStyle w:val="2"/>
        <w:widowControl w:val="0"/>
        <w:numPr>
          <w:ilvl w:val="1"/>
          <w:numId w:val="6"/>
        </w:numPr>
        <w:tabs>
          <w:tab w:val="left" w:pos="432"/>
          <w:tab w:val="left" w:pos="576"/>
        </w:tabs>
        <w:overflowPunct/>
        <w:autoSpaceDE/>
        <w:autoSpaceDN/>
        <w:adjustRightInd/>
        <w:spacing w:beforeLines="50" w:before="120" w:afterLines="50" w:after="120" w:line="415" w:lineRule="auto"/>
        <w:ind w:left="578" w:hanging="578"/>
        <w:jc w:val="both"/>
        <w:textAlignment w:val="auto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RNTI for NCR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RAN1#111, the following agreement is achieved:</w:t>
      </w:r>
    </w:p>
    <w:tbl>
      <w:tblPr>
        <w:tblStyle w:val="af3"/>
        <w:tblW w:w="0" w:type="auto"/>
        <w:tblInd w:w="400" w:type="dxa"/>
        <w:tblLook w:val="04A0" w:firstRow="1" w:lastRow="0" w:firstColumn="1" w:lastColumn="0" w:noHBand="0" w:noVBand="1"/>
      </w:tblPr>
      <w:tblGrid>
        <w:gridCol w:w="8994"/>
      </w:tblGrid>
      <w:tr w:rsidR="00C87206">
        <w:tc>
          <w:tcPr>
            <w:tcW w:w="9394" w:type="dxa"/>
          </w:tcPr>
          <w:p w:rsidR="00C87206" w:rsidRDefault="00EA3042">
            <w:pPr>
              <w:rPr>
                <w:b/>
                <w:bCs/>
                <w:szCs w:val="20"/>
                <w:highlight w:val="green"/>
              </w:rPr>
            </w:pPr>
            <w:r>
              <w:rPr>
                <w:b/>
                <w:bCs/>
                <w:szCs w:val="20"/>
                <w:highlight w:val="green"/>
              </w:rPr>
              <w:t>Agreement</w:t>
            </w:r>
          </w:p>
          <w:p w:rsidR="00C87206" w:rsidRDefault="00EA3042">
            <w:pPr>
              <w:pStyle w:val="afa"/>
              <w:widowControl w:val="0"/>
              <w:numPr>
                <w:ilvl w:val="0"/>
                <w:numId w:val="9"/>
              </w:numPr>
              <w:ind w:leftChars="0"/>
              <w:contextualSpacing/>
              <w:rPr>
                <w:szCs w:val="20"/>
              </w:rPr>
            </w:pPr>
            <w:r>
              <w:rPr>
                <w:szCs w:val="20"/>
              </w:rPr>
              <w:t>The CRC bits of the PDCCHs carrying side control information are scrambled by</w:t>
            </w:r>
            <w:r>
              <w:rPr>
                <w:rFonts w:eastAsia="Yu Mincho"/>
                <w:szCs w:val="20"/>
                <w:lang w:val="en-US" w:eastAsia="ja-JP"/>
              </w:rPr>
              <w:t xml:space="preserve"> a new dedicated RNTI </w:t>
            </w:r>
          </w:p>
          <w:p w:rsidR="00C87206" w:rsidRDefault="00EA3042">
            <w:pPr>
              <w:pStyle w:val="afa"/>
              <w:widowControl w:val="0"/>
              <w:numPr>
                <w:ilvl w:val="1"/>
                <w:numId w:val="9"/>
              </w:numPr>
              <w:ind w:leftChars="0"/>
              <w:contextualSpacing/>
              <w:rPr>
                <w:rFonts w:eastAsia="宋体"/>
                <w:lang w:eastAsia="zh-CN"/>
              </w:rPr>
            </w:pPr>
            <w:r>
              <w:rPr>
                <w:szCs w:val="20"/>
              </w:rPr>
              <w:t>Applicable only for NCR-MT</w:t>
            </w:r>
          </w:p>
        </w:tc>
        <w:bookmarkStart w:id="4" w:name="_GoBack"/>
        <w:bookmarkEnd w:id="4"/>
      </w:tr>
    </w:tbl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Moreover, for the PDSCH carrying the SCI, it’s also better to align </w:t>
      </w:r>
      <w:r>
        <w:rPr>
          <w:rFonts w:eastAsia="宋体"/>
          <w:lang w:eastAsia="zh-CN"/>
        </w:rPr>
        <w:t xml:space="preserve">the control mechanism by detecting the PDCCH scrambled by the new dedicated DCI. Then, one RRC signalling as shown in </w:t>
      </w:r>
      <w:r>
        <w:rPr>
          <w:rFonts w:eastAsia="宋体" w:hint="eastAsia"/>
          <w:lang w:eastAsia="zh-CN"/>
        </w:rPr>
        <w:t xml:space="preserve">Table 2-3 </w:t>
      </w:r>
      <w:r>
        <w:rPr>
          <w:rFonts w:eastAsia="宋体"/>
          <w:lang w:eastAsia="zh-CN"/>
        </w:rPr>
        <w:t>should also be defined.</w:t>
      </w:r>
    </w:p>
    <w:p w:rsidR="00C87206" w:rsidRDefault="00EA3042">
      <w:pPr>
        <w:numPr>
          <w:ilvl w:val="255"/>
          <w:numId w:val="0"/>
        </w:numPr>
        <w:spacing w:beforeLines="50" w:before="120" w:afterLines="50" w:after="120" w:line="240" w:lineRule="auto"/>
        <w:ind w:left="400"/>
        <w:jc w:val="center"/>
        <w:rPr>
          <w:lang w:eastAsia="zh-CN"/>
        </w:rPr>
      </w:pPr>
      <w:r>
        <w:rPr>
          <w:rFonts w:eastAsia="宋体" w:hint="eastAsia"/>
          <w:b/>
          <w:bCs/>
          <w:lang w:eastAsia="zh-CN"/>
        </w:rPr>
        <w:t>Table 2-</w:t>
      </w:r>
      <w:r>
        <w:rPr>
          <w:rFonts w:eastAsia="宋体"/>
          <w:b/>
          <w:bCs/>
          <w:lang w:eastAsia="zh-CN"/>
        </w:rPr>
        <w:t>3</w:t>
      </w:r>
      <w:r>
        <w:rPr>
          <w:rFonts w:eastAsia="宋体" w:hint="eastAsia"/>
          <w:b/>
          <w:bCs/>
          <w:lang w:eastAsia="zh-CN"/>
        </w:rPr>
        <w:t xml:space="preserve"> RRC parameter list for </w:t>
      </w:r>
      <w:r>
        <w:rPr>
          <w:rFonts w:eastAsia="宋体"/>
          <w:b/>
          <w:bCs/>
          <w:lang w:eastAsia="zh-CN"/>
        </w:rPr>
        <w:t>RNTI dedicated for NCR-MT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811"/>
        <w:gridCol w:w="3972"/>
        <w:gridCol w:w="2837"/>
      </w:tblGrid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Parameter name</w:t>
            </w:r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Field descriptions</w:t>
            </w:r>
          </w:p>
        </w:tc>
        <w:tc>
          <w:tcPr>
            <w:tcW w:w="2837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Value range</w:t>
            </w:r>
          </w:p>
        </w:tc>
      </w:tr>
      <w:tr w:rsidR="00C87206">
        <w:tc>
          <w:tcPr>
            <w:tcW w:w="2811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6"/>
                <w:szCs w:val="16"/>
                <w:lang w:eastAsia="zh-CN"/>
              </w:rPr>
              <w:t>NCR-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  <w:t>RNTI</w:t>
            </w:r>
          </w:p>
          <w:p w:rsidR="00C87206" w:rsidRDefault="00C87206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972" w:type="dxa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This field indicates the NCR-RNTI assigned to NCR-MT, which is used to scramble the PDCCHs carrying side control information and PDCCHs used to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schedule the PDSCH carrying the side control information.</w:t>
            </w:r>
          </w:p>
        </w:tc>
        <w:tc>
          <w:tcPr>
            <w:tcW w:w="2837" w:type="dxa"/>
            <w:shd w:val="clear" w:color="auto" w:fill="auto"/>
            <w:vAlign w:val="center"/>
          </w:tcPr>
          <w:p w:rsidR="00C87206" w:rsidRDefault="00EA3042">
            <w:pPr>
              <w:numPr>
                <w:ilvl w:val="255"/>
                <w:numId w:val="0"/>
              </w:numPr>
              <w:spacing w:beforeLines="50" w:before="120" w:afterLines="50" w:after="120" w:line="240" w:lineRule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To be determined by RAN2.</w:t>
            </w:r>
          </w:p>
        </w:tc>
      </w:tr>
    </w:tbl>
    <w:p w:rsidR="00C87206" w:rsidRDefault="00C87206">
      <w:pPr>
        <w:pStyle w:val="PL"/>
        <w:tabs>
          <w:tab w:val="clear" w:pos="384"/>
          <w:tab w:val="left" w:pos="255"/>
        </w:tabs>
        <w:rPr>
          <w:color w:val="808080"/>
          <w:sz w:val="13"/>
          <w:szCs w:val="13"/>
        </w:rPr>
      </w:pP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firstLineChars="200" w:firstLine="402"/>
        <w:rPr>
          <w:rFonts w:eastAsia="宋体"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>Proposal 1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/>
          <w:i/>
          <w:szCs w:val="20"/>
          <w:lang w:eastAsia="zh-CN"/>
        </w:rPr>
        <w:t>RRC parameter</w:t>
      </w:r>
      <w:r>
        <w:rPr>
          <w:rFonts w:eastAsia="宋体" w:hint="eastAsia"/>
          <w:i/>
          <w:szCs w:val="20"/>
          <w:lang w:eastAsia="zh-CN"/>
        </w:rPr>
        <w:t xml:space="preserve"> list in Table 2-1</w:t>
      </w:r>
      <w:r>
        <w:rPr>
          <w:rFonts w:eastAsia="宋体"/>
          <w:i/>
          <w:szCs w:val="20"/>
          <w:lang w:eastAsia="zh-CN"/>
        </w:rPr>
        <w:t xml:space="preserve">, </w:t>
      </w:r>
      <w:r>
        <w:rPr>
          <w:rFonts w:eastAsia="宋体" w:hint="eastAsia"/>
          <w:i/>
          <w:szCs w:val="20"/>
          <w:lang w:eastAsia="zh-CN"/>
        </w:rPr>
        <w:t>Table 2-2</w:t>
      </w:r>
      <w:r>
        <w:rPr>
          <w:rFonts w:eastAsia="宋体"/>
          <w:i/>
          <w:szCs w:val="20"/>
          <w:lang w:eastAsia="zh-CN"/>
        </w:rPr>
        <w:t xml:space="preserve"> and Table 2-3</w:t>
      </w:r>
      <w:r>
        <w:rPr>
          <w:rFonts w:eastAsia="宋体" w:hint="eastAsia"/>
          <w:i/>
          <w:szCs w:val="20"/>
          <w:lang w:eastAsia="zh-CN"/>
        </w:rPr>
        <w:t xml:space="preserve"> can be a starting point for discussion.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firstLineChars="200" w:firstLine="402"/>
        <w:rPr>
          <w:rFonts w:eastAsia="宋体"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i/>
          <w:szCs w:val="20"/>
          <w:lang w:eastAsia="zh-CN"/>
        </w:rPr>
        <w:t>2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 w:hint="eastAsia"/>
          <w:i/>
          <w:szCs w:val="20"/>
          <w:lang w:eastAsia="zh-CN"/>
        </w:rPr>
        <w:t>Take the attached excel file for RRC parameters as reference and send an LS to RAN2.</w:t>
      </w:r>
    </w:p>
    <w:p w:rsidR="00C87206" w:rsidRDefault="00EA3042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autoSpaceDE/>
        <w:autoSpaceDN/>
        <w:adjustRightInd/>
        <w:snapToGrid w:val="0"/>
        <w:spacing w:beforeLines="50" w:before="120" w:afterLines="50" w:after="120"/>
        <w:ind w:left="431" w:hanging="431"/>
        <w:jc w:val="both"/>
        <w:textAlignment w:val="auto"/>
        <w:rPr>
          <w:rFonts w:eastAsia="宋体" w:cs="Times New Roman"/>
          <w:b/>
          <w:bCs/>
          <w:kern w:val="44"/>
          <w:sz w:val="24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>MAC CE parameters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analyzed in [1], the </w:t>
      </w:r>
      <w:r>
        <w:rPr>
          <w:rFonts w:eastAsia="宋体" w:hint="eastAsia"/>
          <w:lang w:eastAsia="zh-CN"/>
        </w:rPr>
        <w:t>applicable BWP for the new MAC CE can be the active BWP. Following the legacy specification of beam indication framework in Rel-15 and Rel-17, the format design of new MAC CE signaling for backhaul link are respectively analyzed as below</w:t>
      </w:r>
      <w:r>
        <w:rPr>
          <w:rFonts w:eastAsia="宋体"/>
          <w:lang w:eastAsia="zh-CN"/>
        </w:rPr>
        <w:t xml:space="preserve"> to reflect the cur</w:t>
      </w:r>
      <w:r>
        <w:rPr>
          <w:rFonts w:eastAsia="宋体"/>
          <w:lang w:eastAsia="zh-CN"/>
        </w:rPr>
        <w:t>rent progress.</w:t>
      </w:r>
    </w:p>
    <w:tbl>
      <w:tblPr>
        <w:tblStyle w:val="af3"/>
        <w:tblW w:w="0" w:type="auto"/>
        <w:tblInd w:w="400" w:type="dxa"/>
        <w:tblLook w:val="04A0" w:firstRow="1" w:lastRow="0" w:firstColumn="1" w:lastColumn="0" w:noHBand="0" w:noVBand="1"/>
      </w:tblPr>
      <w:tblGrid>
        <w:gridCol w:w="8994"/>
      </w:tblGrid>
      <w:tr w:rsidR="00C87206">
        <w:tc>
          <w:tcPr>
            <w:tcW w:w="9394" w:type="dxa"/>
          </w:tcPr>
          <w:p w:rsidR="00C87206" w:rsidRDefault="00EA3042">
            <w:pPr>
              <w:adjustRightInd w:val="0"/>
              <w:snapToGrid w:val="0"/>
              <w:spacing w:after="0" w:line="240" w:lineRule="auto"/>
              <w:ind w:left="0"/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</w:pPr>
            <w:r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:rsidR="00C87206" w:rsidRDefault="00EA3042">
            <w:pPr>
              <w:adjustRightInd w:val="0"/>
              <w:snapToGrid w:val="0"/>
              <w:spacing w:after="0" w:line="240" w:lineRule="auto"/>
              <w:rPr>
                <w:rFonts w:cs="Times"/>
                <w:bCs/>
                <w:i/>
                <w:szCs w:val="20"/>
              </w:rPr>
            </w:pPr>
            <w:r>
              <w:rPr>
                <w:rFonts w:cs="Times"/>
                <w:bCs/>
                <w:i/>
                <w:szCs w:val="20"/>
              </w:rPr>
              <w:t>The semi-static beam indication for backhaul link is supported as:</w:t>
            </w:r>
          </w:p>
          <w:p w:rsidR="00C87206" w:rsidRDefault="00EA3042">
            <w:pPr>
              <w:numPr>
                <w:ilvl w:val="0"/>
                <w:numId w:val="10"/>
              </w:numPr>
              <w:adjustRightInd w:val="0"/>
              <w:snapToGrid w:val="0"/>
              <w:spacing w:after="0" w:line="240" w:lineRule="auto"/>
              <w:rPr>
                <w:rFonts w:cs="Times"/>
                <w:i/>
                <w:lang w:eastAsia="zh-CN"/>
              </w:rPr>
            </w:pPr>
            <w:r>
              <w:rPr>
                <w:rFonts w:cs="Times"/>
                <w:i/>
                <w:lang w:eastAsia="zh-CN"/>
              </w:rPr>
              <w:t>If the beam indication framework in Rel-15 is used for NCR-MT</w:t>
            </w:r>
          </w:p>
          <w:p w:rsidR="00C87206" w:rsidRDefault="00EA3042">
            <w:pPr>
              <w:numPr>
                <w:ilvl w:val="0"/>
                <w:numId w:val="10"/>
              </w:numPr>
              <w:adjustRightInd w:val="0"/>
              <w:snapToGrid w:val="0"/>
              <w:spacing w:after="0" w:line="240" w:lineRule="auto"/>
              <w:rPr>
                <w:rFonts w:cs="Times"/>
                <w:i/>
                <w:lang w:eastAsia="zh-CN"/>
              </w:rPr>
            </w:pPr>
            <w:r>
              <w:rPr>
                <w:rFonts w:cs="Times"/>
                <w:i/>
                <w:lang w:eastAsia="zh-CN"/>
              </w:rPr>
              <w:t>The DL beam is indicated by MAC CE to select one of TCI state ID from the RRC-configured list of beams</w:t>
            </w:r>
            <w:r>
              <w:rPr>
                <w:rFonts w:cs="Times"/>
                <w:i/>
                <w:lang w:eastAsia="zh-CN"/>
              </w:rPr>
              <w:t xml:space="preserve"> for C-link</w:t>
            </w:r>
          </w:p>
          <w:p w:rsidR="00C87206" w:rsidRDefault="00EA3042">
            <w:pPr>
              <w:pStyle w:val="afa"/>
              <w:numPr>
                <w:ilvl w:val="2"/>
                <w:numId w:val="11"/>
              </w:numPr>
              <w:adjustRightInd w:val="0"/>
              <w:snapToGrid w:val="0"/>
              <w:ind w:left="1160"/>
              <w:rPr>
                <w:rFonts w:cs="Times"/>
                <w:i/>
                <w:lang w:eastAsia="zh-CN"/>
              </w:rPr>
            </w:pPr>
            <w:r>
              <w:rPr>
                <w:rFonts w:cs="Times"/>
                <w:i/>
                <w:lang w:eastAsia="zh-CN"/>
              </w:rPr>
              <w:t>The UL beam is indicated by SRI on C-link via MAC CE.</w:t>
            </w:r>
          </w:p>
          <w:p w:rsidR="00C87206" w:rsidRDefault="00EA3042">
            <w:pPr>
              <w:numPr>
                <w:ilvl w:val="0"/>
                <w:numId w:val="10"/>
              </w:numPr>
              <w:adjustRightInd w:val="0"/>
              <w:snapToGrid w:val="0"/>
              <w:spacing w:after="0" w:line="240" w:lineRule="auto"/>
              <w:rPr>
                <w:rFonts w:cs="Times"/>
                <w:i/>
                <w:lang w:eastAsia="zh-CN"/>
              </w:rPr>
            </w:pPr>
            <w:r>
              <w:rPr>
                <w:rFonts w:cs="Times"/>
                <w:i/>
                <w:lang w:eastAsia="zh-CN"/>
              </w:rPr>
              <w:t>If the beam indication framework in Rel-17 is used for NCR-MT</w:t>
            </w:r>
          </w:p>
          <w:p w:rsidR="00C87206" w:rsidRDefault="00EA3042">
            <w:pPr>
              <w:pStyle w:val="afa"/>
              <w:numPr>
                <w:ilvl w:val="2"/>
                <w:numId w:val="11"/>
              </w:numPr>
              <w:adjustRightInd w:val="0"/>
              <w:snapToGrid w:val="0"/>
              <w:ind w:left="1160"/>
            </w:pPr>
            <w:r>
              <w:rPr>
                <w:rFonts w:cs="Times"/>
                <w:i/>
                <w:lang w:eastAsia="zh-CN"/>
              </w:rPr>
              <w:t>The DL and UL beam are indicated by MAC CE to select one of TCI state ID from the RRC-configured list of beams for C-link</w:t>
            </w:r>
            <w:r>
              <w:rPr>
                <w:rFonts w:cs="Times" w:hint="eastAsia"/>
                <w:i/>
                <w:lang w:val="en-US" w:eastAsia="zh-CN"/>
              </w:rPr>
              <w:t xml:space="preserve"> </w:t>
            </w:r>
          </w:p>
          <w:p w:rsidR="00C87206" w:rsidRDefault="00EA3042">
            <w:pPr>
              <w:adjustRightInd w:val="0"/>
              <w:snapToGrid w:val="0"/>
              <w:spacing w:after="0" w:line="240" w:lineRule="auto"/>
              <w:ind w:left="0"/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</w:pPr>
            <w:r>
              <w:rPr>
                <w:b/>
                <w:i/>
                <w:i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:rsidR="00C87206" w:rsidRDefault="00EA3042">
            <w:pPr>
              <w:adjustRightInd w:val="0"/>
              <w:snapToGrid w:val="0"/>
              <w:spacing w:after="0" w:line="240" w:lineRule="auto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The following pre-defined rules are applied to determine the beam for backhaul link:</w:t>
            </w:r>
          </w:p>
          <w:p w:rsidR="00C87206" w:rsidRDefault="00EA3042">
            <w:pPr>
              <w:pStyle w:val="afa"/>
              <w:numPr>
                <w:ilvl w:val="0"/>
                <w:numId w:val="11"/>
              </w:numPr>
              <w:adjustRightInd w:val="0"/>
              <w:snapToGrid w:val="0"/>
              <w:ind w:leftChars="0" w:left="74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en-US" w:eastAsia="ko-KR"/>
              </w:rPr>
              <w:t>In the time domain resource with simultaneous downlink reception or uplink transmission in C-link and backhaul link, the beam of backhaul link is the same as the</w:t>
            </w:r>
            <w:r>
              <w:rPr>
                <w:i/>
                <w:iCs/>
                <w:lang w:val="en-US" w:eastAsia="ko-KR"/>
              </w:rPr>
              <w:t xml:space="preserve"> beam of C-link regardless whether there is beam indicated by the dedicated signal for backhaul link.</w:t>
            </w:r>
          </w:p>
          <w:p w:rsidR="00C87206" w:rsidRDefault="00EA3042">
            <w:pPr>
              <w:pStyle w:val="afa"/>
              <w:numPr>
                <w:ilvl w:val="0"/>
                <w:numId w:val="11"/>
              </w:numPr>
              <w:adjustRightInd w:val="0"/>
              <w:snapToGrid w:val="0"/>
              <w:ind w:leftChars="0" w:left="74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en-US" w:eastAsia="ko-KR"/>
              </w:rPr>
              <w:t>In the time domain resource without simultaneous downlink reception or uplink transmission in C-link and backhaul link, if the NCR does not support capabi</w:t>
            </w:r>
            <w:r>
              <w:rPr>
                <w:i/>
                <w:iCs/>
                <w:lang w:val="en-US" w:eastAsia="ko-KR"/>
              </w:rPr>
              <w:t xml:space="preserve">lity with the new signalling for backhaul beam indication or if no beam is indicated for backhaul link by the dedicated signal, </w:t>
            </w:r>
          </w:p>
          <w:p w:rsidR="00C87206" w:rsidRDefault="00EA3042">
            <w:pPr>
              <w:pStyle w:val="afa"/>
              <w:numPr>
                <w:ilvl w:val="2"/>
                <w:numId w:val="11"/>
              </w:numPr>
              <w:adjustRightInd w:val="0"/>
              <w:snapToGrid w:val="0"/>
              <w:ind w:leftChars="0" w:left="116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en-US" w:eastAsia="ko-KR"/>
              </w:rPr>
              <w:t xml:space="preserve">When Rel-15/16 beam indication framework is used for C-link, </w:t>
            </w:r>
          </w:p>
          <w:p w:rsidR="00C87206" w:rsidRDefault="00EA3042">
            <w:pPr>
              <w:pStyle w:val="afa"/>
              <w:numPr>
                <w:ilvl w:val="4"/>
                <w:numId w:val="11"/>
              </w:numPr>
              <w:adjustRightInd w:val="0"/>
              <w:snapToGrid w:val="0"/>
              <w:ind w:leftChars="0" w:left="158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en-US" w:eastAsia="ko-KR"/>
              </w:rPr>
              <w:t>The beam determined by QCL assumption for CORESET with the lowest</w:t>
            </w:r>
            <w:r>
              <w:rPr>
                <w:i/>
                <w:iCs/>
                <w:lang w:val="en-US" w:eastAsia="ko-KR"/>
              </w:rPr>
              <w:t xml:space="preserve"> ID and spatial relationship for PUCCH with lowest PUCCH resource ID in the C-link is applied for the DL and UL of backhaul link, respectively.</w:t>
            </w:r>
          </w:p>
          <w:p w:rsidR="00C87206" w:rsidRDefault="00EA3042">
            <w:pPr>
              <w:pStyle w:val="afa"/>
              <w:numPr>
                <w:ilvl w:val="2"/>
                <w:numId w:val="11"/>
              </w:numPr>
              <w:adjustRightInd w:val="0"/>
              <w:snapToGrid w:val="0"/>
              <w:ind w:leftChars="0" w:left="116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en-US" w:eastAsia="ko-KR"/>
              </w:rPr>
              <w:t>When Rel-17 beam indication framework (i.e., unified TCI framework) is used for C-link, the indicated unified TC</w:t>
            </w:r>
            <w:r>
              <w:rPr>
                <w:i/>
                <w:iCs/>
                <w:lang w:val="en-US" w:eastAsia="ko-KR"/>
              </w:rPr>
              <w:t>I for C-link DL and UL is applied for the DL and UL of backhaul link, respectively.</w:t>
            </w:r>
          </w:p>
          <w:p w:rsidR="00C87206" w:rsidRDefault="00EA3042">
            <w:pPr>
              <w:pStyle w:val="afa"/>
              <w:numPr>
                <w:ilvl w:val="2"/>
                <w:numId w:val="11"/>
              </w:numPr>
              <w:adjustRightInd w:val="0"/>
              <w:snapToGrid w:val="0"/>
              <w:ind w:leftChars="0" w:left="1160"/>
            </w:pPr>
            <w:r>
              <w:rPr>
                <w:i/>
                <w:iCs/>
                <w:lang w:val="en-US" w:eastAsia="ko-KR"/>
              </w:rPr>
              <w:t>Otherwise, the beam indicated by the dedicated signalling is applied for backhaul link.</w:t>
            </w:r>
          </w:p>
        </w:tc>
      </w:tr>
    </w:tbl>
    <w:p w:rsidR="00C87206" w:rsidRDefault="00EA3042">
      <w:pPr>
        <w:pStyle w:val="2"/>
        <w:widowControl w:val="0"/>
        <w:numPr>
          <w:ilvl w:val="1"/>
          <w:numId w:val="6"/>
        </w:numPr>
        <w:tabs>
          <w:tab w:val="left" w:pos="432"/>
          <w:tab w:val="left" w:pos="576"/>
        </w:tabs>
        <w:overflowPunct/>
        <w:autoSpaceDE/>
        <w:autoSpaceDN/>
        <w:adjustRightInd/>
        <w:spacing w:beforeLines="50" w:before="120" w:after="0"/>
        <w:ind w:left="578" w:hanging="578"/>
        <w:jc w:val="both"/>
        <w:textAlignment w:val="auto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>DL reception beam indication for backhaul link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the beam indication framework in Rel-15 is used for NCR-MT, the parameter design of the DL beam indication MAC CE for backhaul link can generally follow the legacy TCI State Indication for UE-specific PDCCH MAC CE in the Rel-15 with simplification. Spec</w:t>
      </w:r>
      <w:r>
        <w:rPr>
          <w:rFonts w:eastAsia="宋体" w:hint="eastAsia"/>
          <w:lang w:eastAsia="zh-CN"/>
        </w:rPr>
        <w:t xml:space="preserve">ifically, since the C-link does not support the CA, it is unnecessary to have a dedicated </w:t>
      </w:r>
      <w:r>
        <w:rPr>
          <w:rFonts w:eastAsia="宋体"/>
          <w:lang w:eastAsia="zh-CN"/>
        </w:rPr>
        <w:t>‘Serving Cell ID’</w:t>
      </w:r>
      <w:r>
        <w:rPr>
          <w:rFonts w:eastAsia="宋体" w:hint="eastAsia"/>
          <w:lang w:eastAsia="zh-CN"/>
        </w:rPr>
        <w:t xml:space="preserve"> field in the new MAC CE design to indicate the serving cell ID for backhaul link. And the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CORESET ID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field in the legacy MAC CE design is used to </w:t>
      </w:r>
      <w:r>
        <w:rPr>
          <w:rFonts w:eastAsia="宋体" w:hint="eastAsia"/>
          <w:lang w:eastAsia="zh-CN"/>
        </w:rPr>
        <w:t>specify the corresponding TCI state list. Considering that the RRC-configured TCI state list of backhaul link is same as the C-link, then as for the backhaul link, the indicated TCI state ID can be directly selected from the TCI state list configured in th</w:t>
      </w:r>
      <w:r>
        <w:rPr>
          <w:rFonts w:eastAsia="宋体" w:hint="eastAsia"/>
          <w:lang w:eastAsia="zh-CN"/>
        </w:rPr>
        <w:t xml:space="preserve">e </w:t>
      </w:r>
      <w:r>
        <w:rPr>
          <w:i/>
        </w:rPr>
        <w:t>PDSCH-</w:t>
      </w:r>
      <w:proofErr w:type="spellStart"/>
      <w:r>
        <w:rPr>
          <w:i/>
        </w:rPr>
        <w:t>Config</w:t>
      </w:r>
      <w:proofErr w:type="spellEnd"/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for C-link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and there is no need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 xml:space="preserve">to have a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CORESET ID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field in the new MAC CE. And considering that the beam indication for backhaul link can also follow the C-link, a new A/D field can be used in the MAC CE to indicate whether the indicate</w:t>
      </w:r>
      <w:r>
        <w:rPr>
          <w:rFonts w:eastAsia="宋体" w:hint="eastAsia"/>
          <w:lang w:eastAsia="zh-CN"/>
        </w:rPr>
        <w:t>d TCI state is activated or deactivated.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above analysis, an example of the parameters design of the DL reception beam indication MAC CE for backhaul link can be proposed as following:</w:t>
      </w:r>
    </w:p>
    <w:p w:rsidR="00C87206" w:rsidRDefault="00EA3042">
      <w:pPr>
        <w:numPr>
          <w:ilvl w:val="255"/>
          <w:numId w:val="0"/>
        </w:numPr>
        <w:spacing w:after="0" w:line="240" w:lineRule="auto"/>
        <w:ind w:leftChars="200" w:left="400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Example of DL beam indication</w:t>
      </w:r>
    </w:p>
    <w:p w:rsidR="00C87206" w:rsidRDefault="00C87206">
      <w:pPr>
        <w:numPr>
          <w:ilvl w:val="255"/>
          <w:numId w:val="0"/>
        </w:numPr>
        <w:spacing w:after="0" w:line="240" w:lineRule="auto"/>
        <w:ind w:firstLineChars="200" w:firstLine="400"/>
        <w:rPr>
          <w:rFonts w:eastAsia="宋体"/>
          <w:lang w:eastAsia="zh-CN"/>
        </w:rPr>
      </w:pPr>
    </w:p>
    <w:p w:rsidR="00C87206" w:rsidRDefault="00EA3042">
      <w:pPr>
        <w:numPr>
          <w:ilvl w:val="255"/>
          <w:numId w:val="0"/>
        </w:numPr>
        <w:spacing w:line="240" w:lineRule="auto"/>
        <w:jc w:val="center"/>
        <w:rPr>
          <w:rFonts w:eastAsia="宋体"/>
          <w:b/>
          <w:bCs/>
          <w:lang w:eastAsia="zh-CN"/>
        </w:rPr>
      </w:pPr>
      <w:r>
        <w:rPr>
          <w:rFonts w:ascii="Arial" w:eastAsia="Times New Roman" w:hAnsi="Arial" w:hint="eastAsia"/>
          <w:b/>
          <w:kern w:val="2"/>
          <w:szCs w:val="20"/>
          <w:lang w:eastAsia="zh-CN"/>
        </w:rPr>
        <w:t>NCR BH Link Downlink Beam Ac</w:t>
      </w:r>
      <w:r>
        <w:rPr>
          <w:rFonts w:ascii="Arial" w:eastAsia="Times New Roman" w:hAnsi="Arial" w:hint="eastAsia"/>
          <w:b/>
          <w:kern w:val="2"/>
          <w:szCs w:val="20"/>
          <w:lang w:eastAsia="zh-CN"/>
        </w:rPr>
        <w:t xml:space="preserve">tivation/Deactivation </w:t>
      </w:r>
      <w:r>
        <w:rPr>
          <w:rFonts w:ascii="Arial" w:eastAsia="Times New Roman" w:hAnsi="Arial"/>
          <w:b/>
          <w:kern w:val="2"/>
          <w:szCs w:val="20"/>
          <w:lang w:val="en-GB" w:eastAsia="ja-JP"/>
        </w:rPr>
        <w:t>MAC CE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Times New Roman"/>
          <w:szCs w:val="20"/>
          <w:lang w:val="en-GB" w:eastAsia="zh-CN"/>
        </w:rPr>
      </w:pPr>
      <w:r>
        <w:rPr>
          <w:rFonts w:eastAsia="Times New Roman"/>
          <w:szCs w:val="20"/>
          <w:lang w:val="en-GB" w:eastAsia="ko-KR"/>
        </w:rPr>
        <w:lastRenderedPageBreak/>
        <w:t xml:space="preserve">The NCR BH Link Downlink Beam Activation/Deactivation MAC CE is identified by a MAC </w:t>
      </w:r>
      <w:proofErr w:type="spellStart"/>
      <w:r>
        <w:rPr>
          <w:rFonts w:eastAsia="Times New Roman"/>
          <w:szCs w:val="20"/>
          <w:lang w:val="en-GB" w:eastAsia="ko-KR"/>
        </w:rPr>
        <w:t>subheader</w:t>
      </w:r>
      <w:proofErr w:type="spellEnd"/>
      <w:r>
        <w:rPr>
          <w:rFonts w:eastAsia="Times New Roman"/>
          <w:szCs w:val="20"/>
          <w:lang w:val="en-GB" w:eastAsia="ko-KR"/>
        </w:rPr>
        <w:t xml:space="preserve"> with </w:t>
      </w:r>
      <w:r>
        <w:rPr>
          <w:rFonts w:eastAsia="Times New Roman"/>
          <w:szCs w:val="20"/>
          <w:lang w:eastAsia="zh-CN"/>
        </w:rPr>
        <w:t>e</w:t>
      </w:r>
      <w:r>
        <w:rPr>
          <w:rFonts w:eastAsia="Times New Roman"/>
          <w:szCs w:val="20"/>
          <w:lang w:val="en-GB" w:eastAsia="ko-KR"/>
        </w:rPr>
        <w:t>LCID</w:t>
      </w:r>
      <w:r>
        <w:rPr>
          <w:rFonts w:eastAsia="宋体" w:hint="eastAsia"/>
          <w:szCs w:val="20"/>
          <w:lang w:eastAsia="zh-CN"/>
        </w:rPr>
        <w:t xml:space="preserve"> </w:t>
      </w:r>
      <w:r>
        <w:t xml:space="preserve">as specified in </w:t>
      </w:r>
      <w:r>
        <w:rPr>
          <w:lang w:eastAsia="ko-KR"/>
        </w:rPr>
        <w:t>T</w:t>
      </w:r>
      <w:r>
        <w:t>able 6.2.1-1b</w:t>
      </w:r>
      <w:r>
        <w:rPr>
          <w:rFonts w:eastAsia="Times New Roman"/>
          <w:szCs w:val="20"/>
          <w:lang w:eastAsia="zh-CN"/>
        </w:rPr>
        <w:t>.</w:t>
      </w:r>
      <w:r>
        <w:rPr>
          <w:rFonts w:eastAsia="Times New Roman"/>
          <w:szCs w:val="20"/>
          <w:lang w:val="en-GB" w:eastAsia="ko-KR"/>
        </w:rPr>
        <w:t xml:space="preserve"> It has a fixed size of </w:t>
      </w:r>
      <w:r>
        <w:rPr>
          <w:rFonts w:eastAsia="Times New Roman"/>
          <w:szCs w:val="20"/>
          <w:lang w:eastAsia="zh-CN"/>
        </w:rPr>
        <w:t>8</w:t>
      </w:r>
      <w:r>
        <w:rPr>
          <w:rFonts w:eastAsia="Times New Roman"/>
          <w:szCs w:val="20"/>
          <w:lang w:val="en-GB" w:eastAsia="ko-KR"/>
        </w:rPr>
        <w:t xml:space="preserve"> bits with following fields:</w:t>
      </w:r>
    </w:p>
    <w:p w:rsidR="00C87206" w:rsidRDefault="00EA3042">
      <w:pPr>
        <w:pStyle w:val="B1"/>
        <w:numPr>
          <w:ilvl w:val="0"/>
          <w:numId w:val="12"/>
        </w:numPr>
      </w:pPr>
      <w:r>
        <w:rPr>
          <w:lang w:eastAsia="ko-KR"/>
        </w:rPr>
        <w:t>T</w:t>
      </w:r>
      <w:r>
        <w:t xml:space="preserve">CI State ID: This field indicates a </w:t>
      </w:r>
      <w:r>
        <w:rPr>
          <w:i/>
        </w:rPr>
        <w:t>TCI-</w:t>
      </w:r>
      <w:proofErr w:type="spellStart"/>
      <w:r>
        <w:rPr>
          <w:i/>
        </w:rPr>
        <w:t>StateId</w:t>
      </w:r>
      <w:proofErr w:type="spellEnd"/>
      <w:r>
        <w:t xml:space="preserve"> for a TCI state configured by </w:t>
      </w:r>
      <w:proofErr w:type="spellStart"/>
      <w:r>
        <w:rPr>
          <w:i/>
        </w:rPr>
        <w:t>tci-StatesToAddModList</w:t>
      </w:r>
      <w:proofErr w:type="spellEnd"/>
      <w:r>
        <w:t xml:space="preserve"> and </w:t>
      </w:r>
      <w:proofErr w:type="spellStart"/>
      <w:r>
        <w:rPr>
          <w:i/>
        </w:rPr>
        <w:t>tci-StatesToReleaseList</w:t>
      </w:r>
      <w:proofErr w:type="spellEnd"/>
      <w:r>
        <w:t xml:space="preserve"> in the </w:t>
      </w:r>
      <w:r>
        <w:rPr>
          <w:i/>
        </w:rPr>
        <w:t>PDSCH-</w:t>
      </w:r>
      <w:proofErr w:type="spellStart"/>
      <w:r>
        <w:rPr>
          <w:i/>
        </w:rPr>
        <w:t>Config</w:t>
      </w:r>
      <w:proofErr w:type="spellEnd"/>
      <w:r>
        <w:t xml:space="preserve"> in the </w:t>
      </w:r>
      <w:r>
        <w:rPr>
          <w:color w:val="auto"/>
        </w:rPr>
        <w:t>active BWP</w:t>
      </w:r>
      <w:r>
        <w:t>. The length of the field is 7 bits.</w:t>
      </w:r>
    </w:p>
    <w:p w:rsidR="00C87206" w:rsidRDefault="00EA3042">
      <w:pPr>
        <w:pStyle w:val="B1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A/D</w:t>
      </w:r>
      <w:r>
        <w:t>: This field indicates whether to activate or deactivate indicated</w:t>
      </w:r>
      <w:r>
        <w:rPr>
          <w:rFonts w:hint="eastAsia"/>
          <w:lang w:val="en-US" w:eastAsia="zh-CN"/>
        </w:rPr>
        <w:t xml:space="preserve"> TCI state.</w:t>
      </w:r>
      <w:r>
        <w:t xml:space="preserve"> The fiel</w:t>
      </w:r>
      <w:r>
        <w:t>d is set to 1 to indicate activation, otherwise it indicates deactivation.</w:t>
      </w:r>
    </w:p>
    <w:p w:rsidR="00C87206" w:rsidRDefault="00EA304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The MAC CE format can be</w:t>
      </w:r>
      <w:r>
        <w:rPr>
          <w:rFonts w:hint="eastAsia"/>
          <w:lang w:val="en-US" w:eastAsia="zh-CN"/>
        </w:rPr>
        <w:t>：</w:t>
      </w:r>
    </w:p>
    <w:p w:rsidR="00C87206" w:rsidRDefault="00EA3042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2773680" cy="586740"/>
            <wp:effectExtent l="0" t="0" r="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06" w:rsidRDefault="00EA3042">
      <w:pPr>
        <w:jc w:val="center"/>
      </w:pPr>
      <w:r>
        <w:rPr>
          <w:rFonts w:eastAsia="宋体" w:hint="eastAsia"/>
          <w:lang w:eastAsia="zh-CN"/>
        </w:rPr>
        <w:t xml:space="preserve">Figure 3-1 </w:t>
      </w:r>
      <w:proofErr w:type="gramStart"/>
      <w:r>
        <w:rPr>
          <w:rFonts w:eastAsia="Times New Roman"/>
          <w:szCs w:val="20"/>
          <w:lang w:val="en-GB" w:eastAsia="ko-KR"/>
        </w:rPr>
        <w:t>The</w:t>
      </w:r>
      <w:proofErr w:type="gramEnd"/>
      <w:r>
        <w:rPr>
          <w:rFonts w:eastAsia="Times New Roman"/>
          <w:szCs w:val="20"/>
          <w:lang w:val="en-GB" w:eastAsia="ko-KR"/>
        </w:rPr>
        <w:t xml:space="preserve"> NCR BH Link Downlink Beam Activation/Deactivation MAC CE</w:t>
      </w:r>
    </w:p>
    <w:p w:rsidR="00C87206" w:rsidRDefault="00EA3042">
      <w:pPr>
        <w:pStyle w:val="2"/>
        <w:widowControl w:val="0"/>
        <w:numPr>
          <w:ilvl w:val="1"/>
          <w:numId w:val="6"/>
        </w:numPr>
        <w:tabs>
          <w:tab w:val="left" w:pos="432"/>
          <w:tab w:val="left" w:pos="576"/>
        </w:tabs>
        <w:overflowPunct/>
        <w:autoSpaceDE/>
        <w:autoSpaceDN/>
        <w:adjustRightInd/>
        <w:spacing w:before="0" w:after="0" w:line="416" w:lineRule="auto"/>
        <w:ind w:left="578" w:hanging="578"/>
        <w:jc w:val="both"/>
        <w:textAlignment w:val="auto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>UL transmission beam indication for backhaul link</w:t>
      </w:r>
    </w:p>
    <w:p w:rsidR="00C87206" w:rsidRDefault="00EA3042">
      <w:pPr>
        <w:ind w:leftChars="200" w:left="400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As for the UL transmission beam indication for backhaul link, the new MAC CE design can refer to the legacy PUCCH spatial relation Activation/Deactivation MAC CE in Rel-15. Similar as the analysis in the DL beam indication for the backhaul link, the </w:t>
      </w:r>
      <w:r>
        <w:rPr>
          <w:rFonts w:eastAsia="宋体"/>
          <w:lang w:eastAsia="zh-CN"/>
        </w:rPr>
        <w:t>‘Servi</w:t>
      </w:r>
      <w:r>
        <w:rPr>
          <w:rFonts w:eastAsia="宋体"/>
          <w:lang w:eastAsia="zh-CN"/>
        </w:rPr>
        <w:t>ng Cell ID’</w:t>
      </w:r>
      <w:r>
        <w:rPr>
          <w:rFonts w:eastAsia="宋体" w:hint="eastAsia"/>
          <w:lang w:eastAsia="zh-CN"/>
        </w:rPr>
        <w:t xml:space="preserve"> field is unnecessary for the UL MAC CE design. And the </w:t>
      </w:r>
      <w:r>
        <w:rPr>
          <w:rFonts w:eastAsia="宋体"/>
          <w:lang w:eastAsia="zh-CN"/>
        </w:rPr>
        <w:t>‘</w:t>
      </w:r>
      <w:r>
        <w:rPr>
          <w:lang w:eastAsia="ko-KR"/>
        </w:rPr>
        <w:t>PUCCH Resource ID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field in the legacy MAC CE is also unnecessary since the backhaul link only forwards the signal without awareness of the channel/signal, thus the MAC CE only needs to in</w:t>
      </w:r>
      <w:r>
        <w:rPr>
          <w:rFonts w:eastAsia="宋体" w:hint="eastAsia"/>
          <w:lang w:eastAsia="zh-CN"/>
        </w:rPr>
        <w:t xml:space="preserve">dicate the UL transmission beam for the backhaul link instead of indicating the PUCCH resource ID for which the selected TCI state ID is applied. </w:t>
      </w:r>
    </w:p>
    <w:p w:rsidR="00C87206" w:rsidRDefault="00EA3042">
      <w:pPr>
        <w:spacing w:after="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 example of the parameters design of the UL transmission beam indication MAC CE for backhaul link can be pr</w:t>
      </w:r>
      <w:r>
        <w:rPr>
          <w:rFonts w:eastAsia="宋体" w:hint="eastAsia"/>
          <w:lang w:eastAsia="zh-CN"/>
        </w:rPr>
        <w:t>oposed as following:</w:t>
      </w:r>
    </w:p>
    <w:p w:rsidR="00C87206" w:rsidRDefault="00C87206">
      <w:pPr>
        <w:spacing w:after="0" w:line="240" w:lineRule="auto"/>
        <w:ind w:leftChars="200" w:left="400"/>
        <w:rPr>
          <w:rFonts w:eastAsia="宋体"/>
          <w:lang w:eastAsia="zh-CN"/>
        </w:rPr>
      </w:pPr>
    </w:p>
    <w:p w:rsidR="00C87206" w:rsidRDefault="00EA3042">
      <w:pPr>
        <w:numPr>
          <w:ilvl w:val="255"/>
          <w:numId w:val="0"/>
        </w:numPr>
        <w:spacing w:after="0" w:line="240" w:lineRule="auto"/>
        <w:ind w:leftChars="200" w:left="400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Example of UL beam indication:</w:t>
      </w:r>
    </w:p>
    <w:p w:rsidR="00C87206" w:rsidRDefault="00C87206">
      <w:pPr>
        <w:spacing w:after="0" w:line="240" w:lineRule="auto"/>
        <w:ind w:leftChars="200" w:left="400"/>
        <w:rPr>
          <w:rFonts w:eastAsia="宋体"/>
          <w:lang w:eastAsia="zh-CN"/>
        </w:rPr>
      </w:pPr>
    </w:p>
    <w:p w:rsidR="00C87206" w:rsidRDefault="00EA3042">
      <w:pPr>
        <w:numPr>
          <w:ilvl w:val="255"/>
          <w:numId w:val="0"/>
        </w:numPr>
        <w:spacing w:line="240" w:lineRule="auto"/>
        <w:jc w:val="center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     NCR BH Link Uplink Beam Activation/Deactivation MAC CE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  <w:rPr>
          <w:rFonts w:eastAsia="Times New Roman"/>
          <w:szCs w:val="20"/>
          <w:lang w:eastAsia="zh-CN"/>
        </w:rPr>
      </w:pPr>
      <w:r>
        <w:rPr>
          <w:rFonts w:eastAsia="Times New Roman"/>
          <w:szCs w:val="20"/>
          <w:lang w:val="en-GB" w:eastAsia="ko-KR"/>
        </w:rPr>
        <w:t>The NCR BH Link Uplink Beam Activation/Deactivation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Times New Roman"/>
          <w:szCs w:val="20"/>
          <w:lang w:val="en-GB" w:eastAsia="ko-KR"/>
        </w:rPr>
        <w:t xml:space="preserve">MAC CE is identified by a MAC </w:t>
      </w:r>
      <w:proofErr w:type="spellStart"/>
      <w:r>
        <w:rPr>
          <w:rFonts w:eastAsia="Times New Roman"/>
          <w:szCs w:val="20"/>
          <w:lang w:val="en-GB" w:eastAsia="ko-KR"/>
        </w:rPr>
        <w:t>subheader</w:t>
      </w:r>
      <w:proofErr w:type="spellEnd"/>
      <w:r>
        <w:rPr>
          <w:rFonts w:eastAsia="Times New Roman"/>
          <w:szCs w:val="20"/>
          <w:lang w:val="en-GB" w:eastAsia="ko-KR"/>
        </w:rPr>
        <w:t xml:space="preserve"> with </w:t>
      </w:r>
      <w:r>
        <w:rPr>
          <w:rFonts w:eastAsia="Times New Roman" w:hint="eastAsia"/>
          <w:szCs w:val="20"/>
          <w:lang w:eastAsia="zh-CN"/>
        </w:rPr>
        <w:t>e</w:t>
      </w:r>
      <w:r>
        <w:rPr>
          <w:rFonts w:eastAsia="Times New Roman"/>
          <w:szCs w:val="20"/>
          <w:lang w:val="en-GB" w:eastAsia="ko-KR"/>
        </w:rPr>
        <w:t>LCID</w:t>
      </w:r>
      <w:r>
        <w:rPr>
          <w:rFonts w:eastAsia="宋体" w:hint="eastAsia"/>
          <w:szCs w:val="20"/>
          <w:lang w:eastAsia="zh-CN"/>
        </w:rPr>
        <w:t xml:space="preserve"> </w:t>
      </w:r>
      <w:r>
        <w:t xml:space="preserve">as specified in </w:t>
      </w:r>
      <w:r>
        <w:rPr>
          <w:lang w:eastAsia="ko-KR"/>
        </w:rPr>
        <w:t>T</w:t>
      </w:r>
      <w:r>
        <w:t>able 6.2.1-1b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Times New Roman"/>
          <w:szCs w:val="20"/>
          <w:lang w:val="en-GB" w:eastAsia="ko-KR"/>
        </w:rPr>
        <w:t xml:space="preserve"> It has a fixed size of </w:t>
      </w:r>
      <w:r>
        <w:rPr>
          <w:rFonts w:eastAsia="Times New Roman" w:hint="eastAsia"/>
          <w:szCs w:val="20"/>
          <w:lang w:eastAsia="zh-CN"/>
        </w:rPr>
        <w:t>8</w:t>
      </w:r>
      <w:r>
        <w:rPr>
          <w:rFonts w:eastAsia="Times New Roman"/>
          <w:szCs w:val="20"/>
          <w:lang w:val="en-GB" w:eastAsia="ko-KR"/>
        </w:rPr>
        <w:t xml:space="preserve"> bits with following fields:</w:t>
      </w:r>
    </w:p>
    <w:p w:rsidR="00C87206" w:rsidRDefault="00EA3042">
      <w:pPr>
        <w:pStyle w:val="B1"/>
        <w:numPr>
          <w:ilvl w:val="0"/>
          <w:numId w:val="12"/>
        </w:numPr>
        <w:rPr>
          <w:color w:val="auto"/>
        </w:rPr>
      </w:pPr>
      <w:r>
        <w:t>S</w:t>
      </w:r>
      <w:r>
        <w:rPr>
          <w:vertAlign w:val="subscript"/>
        </w:rPr>
        <w:t>i</w:t>
      </w:r>
      <w:r>
        <w:t xml:space="preserve">: </w:t>
      </w:r>
      <w:r>
        <w:rPr>
          <w:rFonts w:hint="eastAsia"/>
          <w:color w:val="auto"/>
          <w:lang w:val="en-US" w:eastAsia="zh-CN"/>
        </w:rPr>
        <w:t>T</w:t>
      </w:r>
      <w:r>
        <w:rPr>
          <w:color w:val="auto"/>
        </w:rPr>
        <w:t xml:space="preserve">here </w:t>
      </w:r>
      <w:r>
        <w:rPr>
          <w:rFonts w:hint="eastAsia"/>
          <w:color w:val="auto"/>
          <w:lang w:val="en-US" w:eastAsia="zh-CN"/>
        </w:rPr>
        <w:t>are</w:t>
      </w:r>
      <w:r>
        <w:rPr>
          <w:color w:val="auto"/>
        </w:rPr>
        <w:t xml:space="preserve"> PUCCH Spatial Relation Info with </w:t>
      </w:r>
      <w:r>
        <w:rPr>
          <w:i/>
          <w:color w:val="auto"/>
        </w:rPr>
        <w:t>PUCCH-</w:t>
      </w:r>
      <w:proofErr w:type="spellStart"/>
      <w:r>
        <w:rPr>
          <w:i/>
          <w:color w:val="auto"/>
        </w:rPr>
        <w:t>SpatialRelationInfoId</w:t>
      </w:r>
      <w:proofErr w:type="spellEnd"/>
      <w:r>
        <w:rPr>
          <w:color w:val="auto"/>
        </w:rPr>
        <w:t xml:space="preserve"> as specified in TS 38.331, configured for the </w:t>
      </w:r>
      <w:r>
        <w:rPr>
          <w:rFonts w:hint="eastAsia"/>
          <w:color w:val="auto"/>
          <w:lang w:val="en-US" w:eastAsia="zh-CN"/>
        </w:rPr>
        <w:t>active BWP</w:t>
      </w:r>
      <w:r>
        <w:rPr>
          <w:color w:val="auto"/>
        </w:rPr>
        <w:t xml:space="preserve">, </w:t>
      </w:r>
      <w:r>
        <w:rPr>
          <w:color w:val="auto"/>
          <w:lang w:eastAsia="ko-KR"/>
        </w:rPr>
        <w:t>S</w:t>
      </w:r>
      <w:r>
        <w:rPr>
          <w:color w:val="auto"/>
          <w:vertAlign w:val="subscript"/>
        </w:rPr>
        <w:t>i</w:t>
      </w:r>
      <w:r>
        <w:rPr>
          <w:color w:val="auto"/>
        </w:rPr>
        <w:t xml:space="preserve"> indicates the activation status of PUCCH Spatial Relation Info wit</w:t>
      </w:r>
      <w:r>
        <w:rPr>
          <w:color w:val="auto"/>
        </w:rPr>
        <w:t xml:space="preserve">h </w:t>
      </w:r>
      <w:r>
        <w:rPr>
          <w:i/>
          <w:color w:val="auto"/>
        </w:rPr>
        <w:t>PUCCH-</w:t>
      </w:r>
      <w:proofErr w:type="spellStart"/>
      <w:r>
        <w:rPr>
          <w:i/>
          <w:color w:val="auto"/>
        </w:rPr>
        <w:t>SpatialRelationInfoId</w:t>
      </w:r>
      <w:proofErr w:type="spellEnd"/>
      <w:r>
        <w:rPr>
          <w:color w:val="auto"/>
        </w:rPr>
        <w:t xml:space="preserve"> equal to </w:t>
      </w:r>
      <w:proofErr w:type="spellStart"/>
      <w:r>
        <w:rPr>
          <w:color w:val="auto"/>
        </w:rPr>
        <w:t>i</w:t>
      </w:r>
      <w:proofErr w:type="spellEnd"/>
      <w:r>
        <w:rPr>
          <w:color w:val="auto"/>
        </w:rPr>
        <w:t xml:space="preserve"> + 1. The S</w:t>
      </w:r>
      <w:r>
        <w:rPr>
          <w:color w:val="auto"/>
          <w:vertAlign w:val="subscript"/>
        </w:rPr>
        <w:t>i</w:t>
      </w:r>
      <w:r>
        <w:rPr>
          <w:color w:val="auto"/>
        </w:rPr>
        <w:t xml:space="preserve"> field is set to 1 to indicate PUCCH Spatial Relation Info with </w:t>
      </w:r>
      <w:r>
        <w:rPr>
          <w:i/>
          <w:color w:val="auto"/>
        </w:rPr>
        <w:t>PUCCH-</w:t>
      </w:r>
      <w:proofErr w:type="spellStart"/>
      <w:r>
        <w:rPr>
          <w:i/>
          <w:color w:val="auto"/>
        </w:rPr>
        <w:t>SpatialRelationInfoId</w:t>
      </w:r>
      <w:proofErr w:type="spellEnd"/>
      <w:r>
        <w:rPr>
          <w:color w:val="auto"/>
        </w:rPr>
        <w:t xml:space="preserve"> equal to </w:t>
      </w:r>
      <w:proofErr w:type="spellStart"/>
      <w:r>
        <w:rPr>
          <w:color w:val="auto"/>
        </w:rPr>
        <w:t>i</w:t>
      </w:r>
      <w:proofErr w:type="spellEnd"/>
      <w:r>
        <w:rPr>
          <w:color w:val="auto"/>
        </w:rPr>
        <w:t xml:space="preserve"> + 1 </w:t>
      </w:r>
      <w:r>
        <w:rPr>
          <w:color w:val="auto"/>
          <w:lang w:eastAsia="ko-KR"/>
        </w:rPr>
        <w:t>shall</w:t>
      </w:r>
      <w:r>
        <w:rPr>
          <w:color w:val="auto"/>
        </w:rPr>
        <w:t xml:space="preserve"> be activated. The S</w:t>
      </w:r>
      <w:r>
        <w:rPr>
          <w:color w:val="auto"/>
          <w:vertAlign w:val="subscript"/>
        </w:rPr>
        <w:t>i</w:t>
      </w:r>
      <w:r>
        <w:rPr>
          <w:color w:val="auto"/>
        </w:rPr>
        <w:t xml:space="preserve"> field is set to 0 to indicate PUCCH Spatial Relation Info with </w:t>
      </w:r>
      <w:r>
        <w:rPr>
          <w:i/>
          <w:color w:val="auto"/>
        </w:rPr>
        <w:t>PUCCH-</w:t>
      </w:r>
      <w:proofErr w:type="spellStart"/>
      <w:r>
        <w:rPr>
          <w:i/>
          <w:color w:val="auto"/>
        </w:rPr>
        <w:t>S</w:t>
      </w:r>
      <w:r>
        <w:rPr>
          <w:i/>
          <w:color w:val="auto"/>
        </w:rPr>
        <w:t>patialRelationInfoId</w:t>
      </w:r>
      <w:proofErr w:type="spellEnd"/>
      <w:r>
        <w:rPr>
          <w:color w:val="auto"/>
        </w:rPr>
        <w:t xml:space="preserve"> equal to </w:t>
      </w:r>
      <w:proofErr w:type="spellStart"/>
      <w:r>
        <w:rPr>
          <w:color w:val="auto"/>
        </w:rPr>
        <w:t>i</w:t>
      </w:r>
      <w:proofErr w:type="spellEnd"/>
      <w:r>
        <w:rPr>
          <w:color w:val="auto"/>
        </w:rPr>
        <w:t xml:space="preserve"> + 1 </w:t>
      </w:r>
      <w:r>
        <w:rPr>
          <w:color w:val="auto"/>
          <w:lang w:eastAsia="ko-KR"/>
        </w:rPr>
        <w:t>shall</w:t>
      </w:r>
      <w:r>
        <w:rPr>
          <w:color w:val="auto"/>
        </w:rPr>
        <w:t xml:space="preserve"> be deactivated. Only a single PUCCH Spatial Relation Info</w:t>
      </w:r>
      <w:r>
        <w:rPr>
          <w:rFonts w:hint="eastAsia"/>
          <w:color w:val="auto"/>
          <w:lang w:val="en-US" w:eastAsia="zh-CN"/>
        </w:rPr>
        <w:t xml:space="preserve"> configured in the active BWP</w:t>
      </w:r>
      <w:r>
        <w:rPr>
          <w:color w:val="auto"/>
        </w:rPr>
        <w:t xml:space="preserve"> can be active at a time;</w:t>
      </w:r>
    </w:p>
    <w:p w:rsidR="00C87206" w:rsidRDefault="00EA304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The MAC CE format can be</w:t>
      </w:r>
      <w:r>
        <w:rPr>
          <w:rFonts w:hint="eastAsia"/>
          <w:lang w:val="en-US" w:eastAsia="zh-CN"/>
        </w:rPr>
        <w:t>：</w:t>
      </w:r>
    </w:p>
    <w:p w:rsidR="00C87206" w:rsidRDefault="00EA3042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2413000" cy="501650"/>
            <wp:effectExtent l="0" t="0" r="10160" b="127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06" w:rsidRDefault="00EA3042">
      <w:pPr>
        <w:jc w:val="center"/>
      </w:pPr>
      <w:r>
        <w:rPr>
          <w:rFonts w:eastAsia="宋体" w:hint="eastAsia"/>
          <w:lang w:eastAsia="zh-CN"/>
        </w:rPr>
        <w:t xml:space="preserve">Figure 3-2 </w:t>
      </w:r>
      <w:proofErr w:type="gramStart"/>
      <w:r>
        <w:rPr>
          <w:rFonts w:eastAsia="Times New Roman"/>
          <w:szCs w:val="20"/>
          <w:lang w:val="en-GB" w:eastAsia="ko-KR"/>
        </w:rPr>
        <w:t>The</w:t>
      </w:r>
      <w:proofErr w:type="gramEnd"/>
      <w:r>
        <w:rPr>
          <w:rFonts w:eastAsia="Times New Roman"/>
          <w:szCs w:val="20"/>
          <w:lang w:val="en-GB" w:eastAsia="ko-KR"/>
        </w:rPr>
        <w:t xml:space="preserve"> NCR BH Link </w:t>
      </w:r>
      <w:r>
        <w:rPr>
          <w:rFonts w:eastAsia="宋体" w:hint="eastAsia"/>
          <w:szCs w:val="20"/>
          <w:lang w:eastAsia="zh-CN"/>
        </w:rPr>
        <w:t>Up</w:t>
      </w:r>
      <w:r>
        <w:rPr>
          <w:rFonts w:eastAsia="Times New Roman"/>
          <w:szCs w:val="20"/>
          <w:lang w:val="en-GB" w:eastAsia="ko-KR"/>
        </w:rPr>
        <w:t>link Beam Activation/Deactivation MAC CE</w:t>
      </w:r>
    </w:p>
    <w:p w:rsidR="00C87206" w:rsidRDefault="00EA3042">
      <w:pPr>
        <w:pStyle w:val="2"/>
        <w:widowControl w:val="0"/>
        <w:numPr>
          <w:ilvl w:val="1"/>
          <w:numId w:val="6"/>
        </w:numPr>
        <w:tabs>
          <w:tab w:val="left" w:pos="432"/>
          <w:tab w:val="left" w:pos="576"/>
        </w:tabs>
        <w:overflowPunct/>
        <w:autoSpaceDE/>
        <w:autoSpaceDN/>
        <w:adjustRightInd/>
        <w:spacing w:before="0" w:after="0" w:line="416" w:lineRule="auto"/>
        <w:ind w:left="578" w:hanging="578"/>
        <w:jc w:val="both"/>
        <w:textAlignment w:val="auto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>Unified beam indication for backhaul link</w:t>
      </w:r>
    </w:p>
    <w:p w:rsidR="00C87206" w:rsidRDefault="00EA3042">
      <w:pPr>
        <w:spacing w:after="0" w:line="240" w:lineRule="auto"/>
        <w:ind w:leftChars="200" w:left="400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If the beam indication framework in Rel-17 is used for NCR-MT, the new MAC CE design can refer to the legacy Unified TCI States Activation/Deactivation MAC CE with simplification. Similarly, the </w:t>
      </w:r>
      <w:r>
        <w:rPr>
          <w:lang w:eastAsia="zh-CN"/>
        </w:rPr>
        <w:t>‘</w:t>
      </w:r>
      <w:r>
        <w:t>Serving Cell ID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f</w:t>
      </w:r>
      <w:r>
        <w:rPr>
          <w:rFonts w:eastAsia="宋体" w:hint="eastAsia"/>
          <w:lang w:eastAsia="zh-CN"/>
        </w:rPr>
        <w:t xml:space="preserve">ield and the </w:t>
      </w:r>
      <w:r>
        <w:rPr>
          <w:rFonts w:eastAsia="宋体"/>
          <w:lang w:eastAsia="zh-CN"/>
        </w:rPr>
        <w:t>‘</w:t>
      </w:r>
      <w:r>
        <w:t>DL</w:t>
      </w:r>
      <w:r>
        <w:rPr>
          <w:rFonts w:eastAsia="宋体" w:hint="eastAsia"/>
          <w:lang w:eastAsia="zh-CN"/>
        </w:rPr>
        <w:t>/UL</w:t>
      </w:r>
      <w:r>
        <w:t xml:space="preserve"> BWP ID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is unnecessary for the new MAC CE design. And in the legacy unified beam indication </w:t>
      </w:r>
      <w:r>
        <w:rPr>
          <w:rFonts w:eastAsia="宋体" w:hint="eastAsia"/>
          <w:lang w:eastAsia="zh-CN"/>
        </w:rPr>
        <w:lastRenderedPageBreak/>
        <w:t>framework in Rel-17, the MAC CE signaling is used to activate a set of TCI states pairs and the DCI signaling is used to select one TCI state pa</w:t>
      </w:r>
      <w:r>
        <w:rPr>
          <w:rFonts w:eastAsia="宋体" w:hint="eastAsia"/>
          <w:lang w:eastAsia="zh-CN"/>
        </w:rPr>
        <w:t>ir. While for the unified beam indication for backhaul link, it only needs to directly select one TCI state pair via new MAC CE. Similarly, a new A/D field can be used to indicate whether the indicated TCI state is activated or deactivated.</w:t>
      </w:r>
    </w:p>
    <w:p w:rsidR="00C87206" w:rsidRDefault="00C87206">
      <w:pPr>
        <w:spacing w:after="0" w:line="240" w:lineRule="auto"/>
        <w:ind w:leftChars="200" w:left="400"/>
        <w:rPr>
          <w:rFonts w:eastAsia="宋体"/>
          <w:lang w:eastAsia="zh-CN"/>
        </w:rPr>
      </w:pPr>
    </w:p>
    <w:p w:rsidR="00C87206" w:rsidRDefault="00EA3042">
      <w:pPr>
        <w:spacing w:after="0" w:line="240" w:lineRule="auto"/>
        <w:ind w:leftChars="200" w:left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r>
        <w:rPr>
          <w:rFonts w:eastAsia="宋体" w:hint="eastAsia"/>
          <w:lang w:eastAsia="zh-CN"/>
        </w:rPr>
        <w:t>an example of the parameters design of unified beam indication MAC CE for backhaul link can be proposed as following:</w:t>
      </w:r>
    </w:p>
    <w:p w:rsidR="00C87206" w:rsidRDefault="00C87206">
      <w:pPr>
        <w:spacing w:after="0" w:line="240" w:lineRule="auto"/>
        <w:ind w:leftChars="200" w:left="400"/>
        <w:rPr>
          <w:rFonts w:eastAsia="宋体"/>
          <w:lang w:eastAsia="zh-CN"/>
        </w:rPr>
      </w:pPr>
    </w:p>
    <w:p w:rsidR="00C87206" w:rsidRDefault="00EA3042">
      <w:pPr>
        <w:numPr>
          <w:ilvl w:val="255"/>
          <w:numId w:val="0"/>
        </w:numPr>
        <w:spacing w:after="0" w:line="240" w:lineRule="auto"/>
        <w:ind w:leftChars="200" w:left="400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Example of unified beam indication:</w:t>
      </w:r>
    </w:p>
    <w:p w:rsidR="00C87206" w:rsidRDefault="00C87206">
      <w:pPr>
        <w:spacing w:after="0" w:line="240" w:lineRule="auto"/>
        <w:ind w:leftChars="200" w:left="400"/>
        <w:rPr>
          <w:rFonts w:eastAsia="宋体"/>
          <w:lang w:eastAsia="zh-CN"/>
        </w:rPr>
      </w:pPr>
    </w:p>
    <w:p w:rsidR="00C87206" w:rsidRDefault="00EA3042">
      <w:pPr>
        <w:numPr>
          <w:ilvl w:val="255"/>
          <w:numId w:val="0"/>
        </w:numPr>
        <w:spacing w:line="240" w:lineRule="auto"/>
        <w:jc w:val="center"/>
        <w:rPr>
          <w:b/>
          <w:bCs/>
        </w:rPr>
      </w:pPr>
      <w:r>
        <w:rPr>
          <w:rFonts w:hint="eastAsia"/>
          <w:b/>
          <w:bCs/>
        </w:rPr>
        <w:t>NCR BH Link Unified Beam Activation/Deactivation MAC CE</w:t>
      </w:r>
    </w:p>
    <w:p w:rsidR="00C87206" w:rsidRDefault="00EA3042">
      <w:pPr>
        <w:numPr>
          <w:ilvl w:val="255"/>
          <w:numId w:val="0"/>
        </w:numPr>
        <w:spacing w:beforeLines="50" w:before="120" w:line="240" w:lineRule="auto"/>
        <w:ind w:leftChars="200" w:left="400"/>
      </w:pPr>
      <w:r>
        <w:rPr>
          <w:rFonts w:hint="eastAsia"/>
        </w:rPr>
        <w:t>The NCR BH Link Unified Beam Activation/Deac</w:t>
      </w:r>
      <w:r>
        <w:rPr>
          <w:rFonts w:hint="eastAsia"/>
        </w:rPr>
        <w:t xml:space="preserve">tivation MAC CE is identified by a MAC </w:t>
      </w:r>
      <w:proofErr w:type="spellStart"/>
      <w:r>
        <w:rPr>
          <w:rFonts w:hint="eastAsia"/>
        </w:rPr>
        <w:t>subheader</w:t>
      </w:r>
      <w:proofErr w:type="spellEnd"/>
      <w:r>
        <w:rPr>
          <w:rFonts w:hint="eastAsia"/>
        </w:rPr>
        <w:t xml:space="preserve"> with </w:t>
      </w:r>
      <w:proofErr w:type="spellStart"/>
      <w:r>
        <w:rPr>
          <w:rFonts w:hint="eastAsia"/>
        </w:rPr>
        <w:t>eLCID</w:t>
      </w:r>
      <w:proofErr w:type="spellEnd"/>
      <w:r>
        <w:rPr>
          <w:rFonts w:hint="eastAsia"/>
        </w:rPr>
        <w:t xml:space="preserve"> as specified in </w:t>
      </w:r>
      <w:r>
        <w:rPr>
          <w:lang w:eastAsia="ko-KR"/>
        </w:rPr>
        <w:t>T</w:t>
      </w:r>
      <w:r>
        <w:t>able 6.2.1-1b</w:t>
      </w:r>
      <w:r>
        <w:rPr>
          <w:rFonts w:hint="eastAsia"/>
        </w:rPr>
        <w:t>. It has a variable size consisting of following fields</w:t>
      </w:r>
      <w:r>
        <w:t>:</w:t>
      </w:r>
    </w:p>
    <w:p w:rsidR="00C87206" w:rsidRDefault="00EA3042">
      <w:pPr>
        <w:pStyle w:val="B1"/>
        <w:numPr>
          <w:ilvl w:val="0"/>
          <w:numId w:val="12"/>
        </w:numPr>
      </w:pPr>
      <w:r>
        <w:t xml:space="preserve">P: This field indicates whether the TCI </w:t>
      </w:r>
      <w:proofErr w:type="spellStart"/>
      <w:r>
        <w:t>codepoint</w:t>
      </w:r>
      <w:proofErr w:type="spellEnd"/>
      <w:r>
        <w:t xml:space="preserve"> has two TCI states or single TCI state. If P field is set t</w:t>
      </w:r>
      <w:r>
        <w:t xml:space="preserve">o 1, it indicates that the TCI </w:t>
      </w:r>
      <w:proofErr w:type="spellStart"/>
      <w:r>
        <w:t>codepoint</w:t>
      </w:r>
      <w:proofErr w:type="spellEnd"/>
      <w:r>
        <w:t xml:space="preserve"> includes the DL TCI state and the UL TCI state. If P field is set to 0, it indicates that the TCI </w:t>
      </w:r>
      <w:proofErr w:type="spellStart"/>
      <w:r>
        <w:t>codepoint</w:t>
      </w:r>
      <w:proofErr w:type="spellEnd"/>
      <w:r>
        <w:t xml:space="preserve"> includes only the DL/joint TCI state or the UL TCI state. The </w:t>
      </w:r>
      <w:proofErr w:type="spellStart"/>
      <w:r>
        <w:t>codepoint</w:t>
      </w:r>
      <w:proofErr w:type="spellEnd"/>
      <w:r>
        <w:t xml:space="preserve"> to which a TCI state is mapped is d</w:t>
      </w:r>
      <w:r>
        <w:t>etermined by its ordinal position among all the TCI state ID fields;</w:t>
      </w:r>
    </w:p>
    <w:p w:rsidR="00C87206" w:rsidRDefault="00EA3042">
      <w:pPr>
        <w:pStyle w:val="B1"/>
        <w:numPr>
          <w:ilvl w:val="0"/>
          <w:numId w:val="12"/>
        </w:numPr>
      </w:pPr>
      <w:r>
        <w:t>D/U: This field indicate whether the TCI state ID in the same octet is for joint/downlink or uplink TCI state. If this field is set to 1, the TCI state ID in the same octet is for joint/d</w:t>
      </w:r>
      <w:r>
        <w:t>ownlink. If this field is set to 0, the TCI state ID in the same octet is for uplink;</w:t>
      </w:r>
    </w:p>
    <w:p w:rsidR="00C87206" w:rsidRDefault="00EA3042">
      <w:pPr>
        <w:pStyle w:val="B1"/>
        <w:numPr>
          <w:ilvl w:val="0"/>
          <w:numId w:val="12"/>
        </w:numPr>
      </w:pPr>
      <w:r>
        <w:t>TCI state ID: This field indicates the TCI state identified by TCI-</w:t>
      </w:r>
      <w:proofErr w:type="spellStart"/>
      <w:r>
        <w:t>StateId</w:t>
      </w:r>
      <w:proofErr w:type="spellEnd"/>
      <w:r>
        <w:t xml:space="preserve"> configured in the active DL/UL BWP as specified in TS 38.331. If D/U is set to 1, 7-bits length</w:t>
      </w:r>
      <w:r>
        <w:t xml:space="preserve"> TCI state ID i.e. TCI-</w:t>
      </w:r>
      <w:proofErr w:type="spellStart"/>
      <w:r>
        <w:t>StateId</w:t>
      </w:r>
      <w:proofErr w:type="spellEnd"/>
      <w:r>
        <w:t xml:space="preserve"> configured in the dl-OrJoint-TCIStateList-r17 of the active DL BWP as specified in TS 38.331 is used. If D/U is set to 0, the most significant bit of TCI state ID is considered as the reserved bit and remainder 6 bits indicat</w:t>
      </w:r>
      <w:r>
        <w:t>e the UL-</w:t>
      </w:r>
      <w:proofErr w:type="spellStart"/>
      <w:r>
        <w:t>TCIState</w:t>
      </w:r>
      <w:proofErr w:type="spellEnd"/>
      <w:r>
        <w:t xml:space="preserve">-Id configured in the active UL BWP as specified in TS 38.331. </w:t>
      </w:r>
    </w:p>
    <w:p w:rsidR="00C87206" w:rsidRDefault="00EA3042">
      <w:pPr>
        <w:pStyle w:val="B1"/>
        <w:numPr>
          <w:ilvl w:val="0"/>
          <w:numId w:val="12"/>
        </w:numPr>
      </w:pPr>
      <w:r>
        <w:t>A/D: This field indicates whether to activate or deactivate indicated TCI state. The field is set to 1 to indicate activation, otherwise it indicates deactivation.</w:t>
      </w:r>
    </w:p>
    <w:p w:rsidR="00C87206" w:rsidRDefault="00EA3042">
      <w:pPr>
        <w:pStyle w:val="B1"/>
        <w:numPr>
          <w:ilvl w:val="0"/>
          <w:numId w:val="12"/>
        </w:numPr>
      </w:pPr>
      <w:r>
        <w:t>R: Reserved</w:t>
      </w:r>
      <w:r>
        <w:t xml:space="preserve"> bit, set to 0.</w:t>
      </w:r>
    </w:p>
    <w:p w:rsidR="00C87206" w:rsidRDefault="00EA304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The MAC CE format can be</w:t>
      </w:r>
      <w:r>
        <w:rPr>
          <w:rFonts w:hint="eastAsia"/>
          <w:lang w:val="en-US" w:eastAsia="zh-CN"/>
        </w:rPr>
        <w:t>：</w:t>
      </w:r>
    </w:p>
    <w:p w:rsidR="00C87206" w:rsidRDefault="00EA3042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390900" cy="1356360"/>
            <wp:effectExtent l="0" t="0" r="762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06" w:rsidRDefault="00EA3042">
      <w:pPr>
        <w:jc w:val="center"/>
      </w:pPr>
      <w:r>
        <w:rPr>
          <w:rFonts w:eastAsia="宋体" w:hint="eastAsia"/>
          <w:lang w:eastAsia="zh-CN"/>
        </w:rPr>
        <w:t xml:space="preserve">Figure 3-3 </w:t>
      </w:r>
      <w:proofErr w:type="gramStart"/>
      <w:r>
        <w:rPr>
          <w:rFonts w:eastAsia="Times New Roman"/>
          <w:szCs w:val="20"/>
          <w:lang w:val="en-GB" w:eastAsia="ko-KR"/>
        </w:rPr>
        <w:t>The</w:t>
      </w:r>
      <w:proofErr w:type="gramEnd"/>
      <w:r>
        <w:rPr>
          <w:rFonts w:eastAsia="Times New Roman"/>
          <w:szCs w:val="20"/>
          <w:lang w:val="en-GB" w:eastAsia="ko-KR"/>
        </w:rPr>
        <w:t xml:space="preserve"> NCR BH Link </w:t>
      </w:r>
      <w:r>
        <w:rPr>
          <w:rFonts w:eastAsia="宋体" w:hint="eastAsia"/>
          <w:szCs w:val="20"/>
          <w:lang w:eastAsia="zh-CN"/>
        </w:rPr>
        <w:t>Unified</w:t>
      </w:r>
      <w:r>
        <w:rPr>
          <w:rFonts w:eastAsia="Times New Roman"/>
          <w:szCs w:val="20"/>
          <w:lang w:val="en-GB" w:eastAsia="ko-KR"/>
        </w:rPr>
        <w:t xml:space="preserve"> Beam Activation/Deactivation MAC CE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leftChars="200" w:left="400"/>
        <w:rPr>
          <w:rFonts w:eastAsia="宋体"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i/>
          <w:szCs w:val="20"/>
          <w:lang w:eastAsia="zh-CN"/>
        </w:rPr>
        <w:t>3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 w:hint="eastAsia"/>
          <w:i/>
          <w:szCs w:val="20"/>
          <w:lang w:eastAsia="zh-CN"/>
        </w:rPr>
        <w:t>MAC CE parameter list in Section 3 can be a starting point for discussion.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firstLineChars="200" w:firstLine="402"/>
        <w:rPr>
          <w:rFonts w:eastAsia="宋体"/>
          <w:b/>
          <w:bCs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i/>
          <w:szCs w:val="20"/>
          <w:lang w:eastAsia="zh-CN"/>
        </w:rPr>
        <w:t>4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 w:hint="eastAsia"/>
          <w:i/>
          <w:szCs w:val="20"/>
          <w:lang w:eastAsia="zh-CN"/>
        </w:rPr>
        <w:t xml:space="preserve">Take the attached excel file for MAC CE </w:t>
      </w:r>
      <w:r>
        <w:rPr>
          <w:rFonts w:eastAsia="宋体" w:hint="eastAsia"/>
          <w:i/>
          <w:szCs w:val="20"/>
          <w:lang w:eastAsia="zh-CN"/>
        </w:rPr>
        <w:t>parameters as reference and send an LS to RAN2.</w:t>
      </w:r>
    </w:p>
    <w:bookmarkEnd w:id="3"/>
    <w:p w:rsidR="00C87206" w:rsidRDefault="00EA3042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C87206" w:rsidRDefault="00EA3042">
      <w:pPr>
        <w:adjustRightInd w:val="0"/>
        <w:snapToGrid w:val="0"/>
        <w:spacing w:beforeLines="50" w:before="120" w:afterLines="50" w:after="120" w:line="240" w:lineRule="auto"/>
        <w:rPr>
          <w:szCs w:val="20"/>
        </w:rPr>
      </w:pPr>
      <w:r>
        <w:rPr>
          <w:szCs w:val="20"/>
        </w:rPr>
        <w:t xml:space="preserve">In this contribution, </w:t>
      </w:r>
      <w:r>
        <w:rPr>
          <w:rFonts w:eastAsia="宋体" w:hint="eastAsia"/>
          <w:szCs w:val="20"/>
          <w:lang w:eastAsia="zh-CN"/>
        </w:rPr>
        <w:t>discussion on RRC and MAC CE is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provided </w:t>
      </w:r>
      <w:r>
        <w:rPr>
          <w:szCs w:val="20"/>
        </w:rPr>
        <w:t xml:space="preserve">with following proposals: 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firstLineChars="200" w:firstLine="402"/>
        <w:rPr>
          <w:rFonts w:eastAsia="宋体"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>Proposal 1</w:t>
      </w:r>
      <w:r>
        <w:rPr>
          <w:rFonts w:eastAsia="宋体"/>
          <w:i/>
          <w:szCs w:val="20"/>
          <w:lang w:eastAsia="zh-CN"/>
        </w:rPr>
        <w:t>: RRC parameter</w:t>
      </w:r>
      <w:r>
        <w:rPr>
          <w:rFonts w:eastAsia="宋体" w:hint="eastAsia"/>
          <w:i/>
          <w:szCs w:val="20"/>
          <w:lang w:eastAsia="zh-CN"/>
        </w:rPr>
        <w:t xml:space="preserve"> list in Table 2-1</w:t>
      </w:r>
      <w:r>
        <w:rPr>
          <w:rFonts w:eastAsia="宋体"/>
          <w:i/>
          <w:szCs w:val="20"/>
          <w:lang w:eastAsia="zh-CN"/>
        </w:rPr>
        <w:t xml:space="preserve">, </w:t>
      </w:r>
      <w:r>
        <w:rPr>
          <w:rFonts w:eastAsia="宋体" w:hint="eastAsia"/>
          <w:i/>
          <w:szCs w:val="20"/>
          <w:lang w:eastAsia="zh-CN"/>
        </w:rPr>
        <w:t>Table 2-2</w:t>
      </w:r>
      <w:r>
        <w:rPr>
          <w:rFonts w:eastAsia="宋体"/>
          <w:i/>
          <w:szCs w:val="20"/>
          <w:lang w:eastAsia="zh-CN"/>
        </w:rPr>
        <w:t xml:space="preserve"> and Table 2-3</w:t>
      </w:r>
      <w:r>
        <w:rPr>
          <w:rFonts w:eastAsia="宋体" w:hint="eastAsia"/>
          <w:i/>
          <w:szCs w:val="20"/>
          <w:lang w:eastAsia="zh-CN"/>
        </w:rPr>
        <w:t xml:space="preserve"> can be a starting point for discussion.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firstLineChars="200" w:firstLine="402"/>
        <w:rPr>
          <w:rFonts w:eastAsia="宋体"/>
          <w:b/>
          <w:bCs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i/>
          <w:szCs w:val="20"/>
          <w:lang w:eastAsia="zh-CN"/>
        </w:rPr>
        <w:t>2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 w:hint="eastAsia"/>
          <w:i/>
          <w:szCs w:val="20"/>
          <w:lang w:eastAsia="zh-CN"/>
        </w:rPr>
        <w:t>Take the attached excel file for RRC parameters as reference and send an LS to RAN2.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leftChars="200" w:left="400"/>
        <w:rPr>
          <w:rFonts w:eastAsia="宋体"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lastRenderedPageBreak/>
        <w:t xml:space="preserve">Proposal </w:t>
      </w:r>
      <w:r>
        <w:rPr>
          <w:rFonts w:eastAsia="宋体" w:hint="eastAsia"/>
          <w:b/>
          <w:bCs/>
          <w:i/>
          <w:szCs w:val="20"/>
          <w:lang w:eastAsia="zh-CN"/>
        </w:rPr>
        <w:t>3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 w:hint="eastAsia"/>
          <w:i/>
          <w:szCs w:val="20"/>
          <w:lang w:eastAsia="zh-CN"/>
        </w:rPr>
        <w:t>MAC CE parameter list in Section 3 can be a starting point for discussion.</w:t>
      </w:r>
    </w:p>
    <w:p w:rsidR="00C87206" w:rsidRDefault="00EA3042">
      <w:pPr>
        <w:numPr>
          <w:ilvl w:val="255"/>
          <w:numId w:val="0"/>
        </w:numPr>
        <w:adjustRightInd w:val="0"/>
        <w:snapToGrid w:val="0"/>
        <w:spacing w:beforeLines="50" w:before="120" w:afterLines="50" w:after="120" w:line="240" w:lineRule="auto"/>
        <w:ind w:firstLineChars="200" w:firstLine="402"/>
        <w:rPr>
          <w:rFonts w:eastAsia="宋体"/>
          <w:i/>
          <w:szCs w:val="20"/>
          <w:lang w:eastAsia="zh-CN"/>
        </w:rPr>
      </w:pPr>
      <w:r>
        <w:rPr>
          <w:rFonts w:eastAsia="宋体"/>
          <w:b/>
          <w:bCs/>
          <w:i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i/>
          <w:szCs w:val="20"/>
          <w:lang w:eastAsia="zh-CN"/>
        </w:rPr>
        <w:t>4</w:t>
      </w:r>
      <w:r>
        <w:rPr>
          <w:rFonts w:eastAsia="宋体"/>
          <w:i/>
          <w:szCs w:val="20"/>
          <w:lang w:eastAsia="zh-CN"/>
        </w:rPr>
        <w:t xml:space="preserve">: </w:t>
      </w:r>
      <w:r>
        <w:rPr>
          <w:rFonts w:eastAsia="宋体" w:hint="eastAsia"/>
          <w:i/>
          <w:szCs w:val="20"/>
          <w:lang w:eastAsia="zh-CN"/>
        </w:rPr>
        <w:t>Take the attached e</w:t>
      </w:r>
      <w:r>
        <w:rPr>
          <w:rFonts w:eastAsia="宋体" w:hint="eastAsia"/>
          <w:i/>
          <w:szCs w:val="20"/>
          <w:lang w:eastAsia="zh-CN"/>
        </w:rPr>
        <w:t>xcel file for MAC CE parameters as reference and send an LS to RAN2.</w:t>
      </w:r>
    </w:p>
    <w:p w:rsidR="00C87206" w:rsidRDefault="00EA3042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Reference</w:t>
      </w:r>
    </w:p>
    <w:p w:rsidR="00C87206" w:rsidRDefault="00EA3042">
      <w:pPr>
        <w:pStyle w:val="ListParagraph1"/>
        <w:numPr>
          <w:ilvl w:val="0"/>
          <w:numId w:val="13"/>
        </w:numPr>
        <w:spacing w:after="0" w:line="240" w:lineRule="auto"/>
        <w:rPr>
          <w:rFonts w:eastAsia="宋体"/>
          <w:lang w:eastAsia="zh-CN"/>
        </w:rPr>
      </w:pPr>
      <w:bookmarkStart w:id="5" w:name="_Ref102030302"/>
      <w:bookmarkStart w:id="6" w:name="_Ref110451335"/>
      <w:bookmarkStart w:id="7" w:name="_Ref118723839"/>
      <w:r>
        <w:rPr>
          <w:lang w:eastAsia="ko-KR"/>
        </w:rPr>
        <w:t>R1-2</w:t>
      </w:r>
      <w:r>
        <w:rPr>
          <w:rFonts w:eastAsia="宋体"/>
          <w:lang w:eastAsia="zh-CN"/>
        </w:rPr>
        <w:t>300702</w:t>
      </w:r>
      <w:r>
        <w:rPr>
          <w:lang w:eastAsia="ko-KR"/>
        </w:rPr>
        <w:t xml:space="preserve"> </w:t>
      </w:r>
      <w:r>
        <w:rPr>
          <w:rFonts w:eastAsia="宋体" w:hint="eastAsia"/>
          <w:lang w:eastAsia="zh-CN"/>
        </w:rPr>
        <w:t>Discussion on side control information and NCR behavior</w:t>
      </w:r>
      <w:bookmarkEnd w:id="5"/>
      <w:bookmarkEnd w:id="6"/>
      <w:bookmarkEnd w:id="7"/>
    </w:p>
    <w:sectPr w:rsidR="00C87206">
      <w:footerReference w:type="default" r:id="rId11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042" w:rsidRDefault="00EA3042">
      <w:pPr>
        <w:spacing w:after="0" w:line="240" w:lineRule="auto"/>
      </w:pPr>
      <w:r>
        <w:separator/>
      </w:r>
    </w:p>
  </w:endnote>
  <w:endnote w:type="continuationSeparator" w:id="0">
    <w:p w:rsidR="00EA3042" w:rsidRDefault="00EA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206" w:rsidRDefault="00C87206">
    <w:pPr>
      <w:pStyle w:val="ac"/>
      <w:jc w:val="center"/>
    </w:pPr>
  </w:p>
  <w:p w:rsidR="00C87206" w:rsidRDefault="00C872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042" w:rsidRDefault="00EA3042">
      <w:pPr>
        <w:spacing w:after="0" w:line="240" w:lineRule="auto"/>
      </w:pPr>
      <w:r>
        <w:separator/>
      </w:r>
    </w:p>
  </w:footnote>
  <w:footnote w:type="continuationSeparator" w:id="0">
    <w:p w:rsidR="00EA3042" w:rsidRDefault="00EA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5E17E0"/>
    <w:multiLevelType w:val="multilevel"/>
    <w:tmpl w:val="105E1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11164"/>
    <w:multiLevelType w:val="multilevel"/>
    <w:tmpl w:val="1FA11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F1F"/>
    <w:multiLevelType w:val="multilevel"/>
    <w:tmpl w:val="271A3F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6AF9"/>
    <w:multiLevelType w:val="multilevel"/>
    <w:tmpl w:val="30666AF9"/>
    <w:lvl w:ilvl="0">
      <w:start w:val="5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32CF78C2"/>
    <w:multiLevelType w:val="multilevel"/>
    <w:tmpl w:val="32CF78C2"/>
    <w:lvl w:ilvl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3"/>
  </w:num>
  <w:num w:numId="10">
    <w:abstractNumId w:val="5"/>
  </w:num>
  <w:num w:numId="11">
    <w:abstractNumId w:val="7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trackRevision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26B"/>
    <w:rsid w:val="00013907"/>
    <w:rsid w:val="000148D9"/>
    <w:rsid w:val="00014C37"/>
    <w:rsid w:val="00014D38"/>
    <w:rsid w:val="00015655"/>
    <w:rsid w:val="0001635A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ABA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720A"/>
    <w:rsid w:val="00057799"/>
    <w:rsid w:val="00057B61"/>
    <w:rsid w:val="00057BAC"/>
    <w:rsid w:val="00057C8B"/>
    <w:rsid w:val="00057E68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4FF5"/>
    <w:rsid w:val="00065258"/>
    <w:rsid w:val="000654AE"/>
    <w:rsid w:val="00065527"/>
    <w:rsid w:val="0006592E"/>
    <w:rsid w:val="00067782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AED"/>
    <w:rsid w:val="00091C07"/>
    <w:rsid w:val="00091F0D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2993"/>
    <w:rsid w:val="000B2B6D"/>
    <w:rsid w:val="000B2E13"/>
    <w:rsid w:val="000B46C6"/>
    <w:rsid w:val="000B4ECA"/>
    <w:rsid w:val="000B5042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FC6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8FC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D09"/>
    <w:rsid w:val="00170162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3E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148"/>
    <w:rsid w:val="001B391C"/>
    <w:rsid w:val="001B394C"/>
    <w:rsid w:val="001B3F85"/>
    <w:rsid w:val="001B495D"/>
    <w:rsid w:val="001B4D44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E27"/>
    <w:rsid w:val="001F46A7"/>
    <w:rsid w:val="001F519D"/>
    <w:rsid w:val="001F53A9"/>
    <w:rsid w:val="001F581F"/>
    <w:rsid w:val="001F63F6"/>
    <w:rsid w:val="002002AD"/>
    <w:rsid w:val="0020061D"/>
    <w:rsid w:val="00200687"/>
    <w:rsid w:val="00201FEB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10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11D"/>
    <w:rsid w:val="0024363B"/>
    <w:rsid w:val="002439DB"/>
    <w:rsid w:val="00243E1C"/>
    <w:rsid w:val="00244590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29C7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14C1"/>
    <w:rsid w:val="002A2C7C"/>
    <w:rsid w:val="002A2E7B"/>
    <w:rsid w:val="002A3794"/>
    <w:rsid w:val="002A37D2"/>
    <w:rsid w:val="002A455E"/>
    <w:rsid w:val="002A4A3E"/>
    <w:rsid w:val="002A5488"/>
    <w:rsid w:val="002A5509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BEF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51C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B01"/>
    <w:rsid w:val="002E1BCE"/>
    <w:rsid w:val="002E1D29"/>
    <w:rsid w:val="002E23AA"/>
    <w:rsid w:val="002E25CA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2F65DF"/>
    <w:rsid w:val="00300902"/>
    <w:rsid w:val="00300C6E"/>
    <w:rsid w:val="0030290F"/>
    <w:rsid w:val="00302FFC"/>
    <w:rsid w:val="003030CF"/>
    <w:rsid w:val="00303EBA"/>
    <w:rsid w:val="00303ED4"/>
    <w:rsid w:val="00303F68"/>
    <w:rsid w:val="003043DF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22E3"/>
    <w:rsid w:val="00312441"/>
    <w:rsid w:val="0031260B"/>
    <w:rsid w:val="00312DF9"/>
    <w:rsid w:val="003134F5"/>
    <w:rsid w:val="00313A34"/>
    <w:rsid w:val="00313E04"/>
    <w:rsid w:val="00313F61"/>
    <w:rsid w:val="00314033"/>
    <w:rsid w:val="00314156"/>
    <w:rsid w:val="00314968"/>
    <w:rsid w:val="00314AF9"/>
    <w:rsid w:val="00314F16"/>
    <w:rsid w:val="00315040"/>
    <w:rsid w:val="0031535D"/>
    <w:rsid w:val="003158B6"/>
    <w:rsid w:val="00315B16"/>
    <w:rsid w:val="00315C77"/>
    <w:rsid w:val="00316158"/>
    <w:rsid w:val="0031678A"/>
    <w:rsid w:val="00316848"/>
    <w:rsid w:val="00316D38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C68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67E71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1310"/>
    <w:rsid w:val="003A2137"/>
    <w:rsid w:val="003A28D5"/>
    <w:rsid w:val="003A29CC"/>
    <w:rsid w:val="003A29E5"/>
    <w:rsid w:val="003A2E6C"/>
    <w:rsid w:val="003A326A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C77"/>
    <w:rsid w:val="003A6EF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8B3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747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4DD4"/>
    <w:rsid w:val="003F5897"/>
    <w:rsid w:val="003F6175"/>
    <w:rsid w:val="003F6482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B78"/>
    <w:rsid w:val="004901BA"/>
    <w:rsid w:val="004904E5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E0474"/>
    <w:rsid w:val="004E0A71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FB0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225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0F"/>
    <w:rsid w:val="0052409F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AD2"/>
    <w:rsid w:val="00533E22"/>
    <w:rsid w:val="0053429E"/>
    <w:rsid w:val="0053477F"/>
    <w:rsid w:val="00535847"/>
    <w:rsid w:val="0053674F"/>
    <w:rsid w:val="00536A7F"/>
    <w:rsid w:val="00536D31"/>
    <w:rsid w:val="00537175"/>
    <w:rsid w:val="0053790E"/>
    <w:rsid w:val="00537995"/>
    <w:rsid w:val="00537D46"/>
    <w:rsid w:val="00537E6E"/>
    <w:rsid w:val="00537FB1"/>
    <w:rsid w:val="00537FC0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F11"/>
    <w:rsid w:val="00557F97"/>
    <w:rsid w:val="005602B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9D3"/>
    <w:rsid w:val="00591429"/>
    <w:rsid w:val="00591449"/>
    <w:rsid w:val="00591AA8"/>
    <w:rsid w:val="00591F38"/>
    <w:rsid w:val="0059230D"/>
    <w:rsid w:val="00592592"/>
    <w:rsid w:val="00592747"/>
    <w:rsid w:val="005934DB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15A"/>
    <w:rsid w:val="005C5454"/>
    <w:rsid w:val="005C5B70"/>
    <w:rsid w:val="005C6A95"/>
    <w:rsid w:val="005C6D8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114E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530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0D7C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2DAF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7F7"/>
    <w:rsid w:val="00656CF5"/>
    <w:rsid w:val="00657913"/>
    <w:rsid w:val="0065791E"/>
    <w:rsid w:val="00657B0E"/>
    <w:rsid w:val="00661087"/>
    <w:rsid w:val="0066158B"/>
    <w:rsid w:val="006618FA"/>
    <w:rsid w:val="00661E40"/>
    <w:rsid w:val="0066219E"/>
    <w:rsid w:val="006627BA"/>
    <w:rsid w:val="006627CC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7FA"/>
    <w:rsid w:val="00677946"/>
    <w:rsid w:val="00677BD6"/>
    <w:rsid w:val="00677C9E"/>
    <w:rsid w:val="00680078"/>
    <w:rsid w:val="006801C5"/>
    <w:rsid w:val="00680649"/>
    <w:rsid w:val="0068087E"/>
    <w:rsid w:val="00681CE8"/>
    <w:rsid w:val="0068275A"/>
    <w:rsid w:val="00682E2A"/>
    <w:rsid w:val="0068317C"/>
    <w:rsid w:val="0068347C"/>
    <w:rsid w:val="006835C4"/>
    <w:rsid w:val="00683761"/>
    <w:rsid w:val="00683938"/>
    <w:rsid w:val="006847F3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43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535A"/>
    <w:rsid w:val="006D549D"/>
    <w:rsid w:val="006D54C4"/>
    <w:rsid w:val="006D5573"/>
    <w:rsid w:val="006D594F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D09"/>
    <w:rsid w:val="006F02F8"/>
    <w:rsid w:val="006F07B5"/>
    <w:rsid w:val="006F1B31"/>
    <w:rsid w:val="006F3F3B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1021"/>
    <w:rsid w:val="00711A62"/>
    <w:rsid w:val="007124CB"/>
    <w:rsid w:val="00712B97"/>
    <w:rsid w:val="00714CCC"/>
    <w:rsid w:val="0071529A"/>
    <w:rsid w:val="00715789"/>
    <w:rsid w:val="00715C7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069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5258"/>
    <w:rsid w:val="007D53B2"/>
    <w:rsid w:val="007D5C86"/>
    <w:rsid w:val="007D5CDA"/>
    <w:rsid w:val="007D60BF"/>
    <w:rsid w:val="007D617E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EB5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171DC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C84"/>
    <w:rsid w:val="00831F89"/>
    <w:rsid w:val="00832354"/>
    <w:rsid w:val="00832378"/>
    <w:rsid w:val="008325CE"/>
    <w:rsid w:val="00832C37"/>
    <w:rsid w:val="008332E8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74E"/>
    <w:rsid w:val="00851A74"/>
    <w:rsid w:val="00851F03"/>
    <w:rsid w:val="0085204D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5D9C"/>
    <w:rsid w:val="00936098"/>
    <w:rsid w:val="009362AE"/>
    <w:rsid w:val="00936B87"/>
    <w:rsid w:val="00937F08"/>
    <w:rsid w:val="00937FC0"/>
    <w:rsid w:val="009400F1"/>
    <w:rsid w:val="0094026B"/>
    <w:rsid w:val="00940BF6"/>
    <w:rsid w:val="00940C63"/>
    <w:rsid w:val="009410B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4C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24F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4E55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4005"/>
    <w:rsid w:val="009C40FB"/>
    <w:rsid w:val="009C49FD"/>
    <w:rsid w:val="009C4B64"/>
    <w:rsid w:val="009C4C67"/>
    <w:rsid w:val="009C4CEA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320F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2"/>
    <w:rsid w:val="00A110DC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580"/>
    <w:rsid w:val="00A455C2"/>
    <w:rsid w:val="00A45C29"/>
    <w:rsid w:val="00A45C80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DE2"/>
    <w:rsid w:val="00A81B44"/>
    <w:rsid w:val="00A82468"/>
    <w:rsid w:val="00A82539"/>
    <w:rsid w:val="00A83973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8B"/>
    <w:rsid w:val="00AC057F"/>
    <w:rsid w:val="00AC1425"/>
    <w:rsid w:val="00AC1468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E2F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DC"/>
    <w:rsid w:val="00B0293B"/>
    <w:rsid w:val="00B02C1B"/>
    <w:rsid w:val="00B02D89"/>
    <w:rsid w:val="00B02E5A"/>
    <w:rsid w:val="00B036C8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D53"/>
    <w:rsid w:val="00B10D8B"/>
    <w:rsid w:val="00B11D1A"/>
    <w:rsid w:val="00B11E57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74B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4AF"/>
    <w:rsid w:val="00B36987"/>
    <w:rsid w:val="00B36996"/>
    <w:rsid w:val="00B37633"/>
    <w:rsid w:val="00B37BFA"/>
    <w:rsid w:val="00B4001E"/>
    <w:rsid w:val="00B40045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40CF"/>
    <w:rsid w:val="00B6467E"/>
    <w:rsid w:val="00B64E97"/>
    <w:rsid w:val="00B6530F"/>
    <w:rsid w:val="00B6569B"/>
    <w:rsid w:val="00B65825"/>
    <w:rsid w:val="00B6638D"/>
    <w:rsid w:val="00B668BA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489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52A9"/>
    <w:rsid w:val="00BA52D2"/>
    <w:rsid w:val="00BA5530"/>
    <w:rsid w:val="00BA5535"/>
    <w:rsid w:val="00BA5646"/>
    <w:rsid w:val="00BA577B"/>
    <w:rsid w:val="00BA5805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450C"/>
    <w:rsid w:val="00BB4A4A"/>
    <w:rsid w:val="00BB4C9B"/>
    <w:rsid w:val="00BB52D5"/>
    <w:rsid w:val="00BB5C3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BF7982"/>
    <w:rsid w:val="00C01526"/>
    <w:rsid w:val="00C01AD0"/>
    <w:rsid w:val="00C01CC1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65BD"/>
    <w:rsid w:val="00C375D9"/>
    <w:rsid w:val="00C37741"/>
    <w:rsid w:val="00C3774E"/>
    <w:rsid w:val="00C402A6"/>
    <w:rsid w:val="00C407BE"/>
    <w:rsid w:val="00C4082D"/>
    <w:rsid w:val="00C4289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3B31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502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206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677C"/>
    <w:rsid w:val="00CA67C7"/>
    <w:rsid w:val="00CA6E35"/>
    <w:rsid w:val="00CA71D6"/>
    <w:rsid w:val="00CA7CC1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3045"/>
    <w:rsid w:val="00CC3B67"/>
    <w:rsid w:val="00CC3D5F"/>
    <w:rsid w:val="00CC4486"/>
    <w:rsid w:val="00CC49A2"/>
    <w:rsid w:val="00CC5087"/>
    <w:rsid w:val="00CC53FE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C84"/>
    <w:rsid w:val="00D8126B"/>
    <w:rsid w:val="00D818E6"/>
    <w:rsid w:val="00D81E26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138E"/>
    <w:rsid w:val="00DC1AF3"/>
    <w:rsid w:val="00DC1F40"/>
    <w:rsid w:val="00DC227C"/>
    <w:rsid w:val="00DC2312"/>
    <w:rsid w:val="00DC239D"/>
    <w:rsid w:val="00DC250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D8B"/>
    <w:rsid w:val="00DD0E72"/>
    <w:rsid w:val="00DD1403"/>
    <w:rsid w:val="00DD1455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668"/>
    <w:rsid w:val="00E10989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4EB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0B9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6776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042"/>
    <w:rsid w:val="00EA3F47"/>
    <w:rsid w:val="00EA3F95"/>
    <w:rsid w:val="00EA4063"/>
    <w:rsid w:val="00EA4463"/>
    <w:rsid w:val="00EA4486"/>
    <w:rsid w:val="00EA4950"/>
    <w:rsid w:val="00EA4DAA"/>
    <w:rsid w:val="00EA4DC2"/>
    <w:rsid w:val="00EA4DF6"/>
    <w:rsid w:val="00EA4E82"/>
    <w:rsid w:val="00EA5008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941"/>
    <w:rsid w:val="00EB6DCE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4374"/>
    <w:rsid w:val="00FC5CB4"/>
    <w:rsid w:val="00FC5D81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C02AD"/>
    <w:rsid w:val="011022FA"/>
    <w:rsid w:val="011B49AE"/>
    <w:rsid w:val="012A6043"/>
    <w:rsid w:val="012D74B2"/>
    <w:rsid w:val="01330F9F"/>
    <w:rsid w:val="013D727E"/>
    <w:rsid w:val="013E7F85"/>
    <w:rsid w:val="0159405C"/>
    <w:rsid w:val="01675343"/>
    <w:rsid w:val="017162F4"/>
    <w:rsid w:val="017345D1"/>
    <w:rsid w:val="01845121"/>
    <w:rsid w:val="01886CC1"/>
    <w:rsid w:val="019006D6"/>
    <w:rsid w:val="01A87F9C"/>
    <w:rsid w:val="01AA358F"/>
    <w:rsid w:val="01AA7F44"/>
    <w:rsid w:val="01AE2D3E"/>
    <w:rsid w:val="01B600D3"/>
    <w:rsid w:val="01BB3FF9"/>
    <w:rsid w:val="01BE522A"/>
    <w:rsid w:val="01C95021"/>
    <w:rsid w:val="01CF4463"/>
    <w:rsid w:val="01D05979"/>
    <w:rsid w:val="01E17B57"/>
    <w:rsid w:val="01E75EFF"/>
    <w:rsid w:val="01FA61FF"/>
    <w:rsid w:val="02042508"/>
    <w:rsid w:val="020918A4"/>
    <w:rsid w:val="02222E2E"/>
    <w:rsid w:val="02341DD4"/>
    <w:rsid w:val="02535BBA"/>
    <w:rsid w:val="025D03AC"/>
    <w:rsid w:val="026A314F"/>
    <w:rsid w:val="027465DD"/>
    <w:rsid w:val="027D228E"/>
    <w:rsid w:val="029255AD"/>
    <w:rsid w:val="029C5C3E"/>
    <w:rsid w:val="02AF016B"/>
    <w:rsid w:val="02C738DC"/>
    <w:rsid w:val="02EB6170"/>
    <w:rsid w:val="02EC2F6F"/>
    <w:rsid w:val="030238DD"/>
    <w:rsid w:val="03030DB9"/>
    <w:rsid w:val="030D7087"/>
    <w:rsid w:val="031118FA"/>
    <w:rsid w:val="0312188D"/>
    <w:rsid w:val="031C584D"/>
    <w:rsid w:val="0334238D"/>
    <w:rsid w:val="033867E7"/>
    <w:rsid w:val="03436B99"/>
    <w:rsid w:val="03457B2E"/>
    <w:rsid w:val="03566A34"/>
    <w:rsid w:val="035E2700"/>
    <w:rsid w:val="03714801"/>
    <w:rsid w:val="03730505"/>
    <w:rsid w:val="03730BCA"/>
    <w:rsid w:val="0383406D"/>
    <w:rsid w:val="03883F08"/>
    <w:rsid w:val="039356AE"/>
    <w:rsid w:val="0396705B"/>
    <w:rsid w:val="039C1DDE"/>
    <w:rsid w:val="03AC63A8"/>
    <w:rsid w:val="03AD4D2D"/>
    <w:rsid w:val="03B67039"/>
    <w:rsid w:val="03B84CB1"/>
    <w:rsid w:val="03DE7622"/>
    <w:rsid w:val="03F3400A"/>
    <w:rsid w:val="03F91470"/>
    <w:rsid w:val="040B300F"/>
    <w:rsid w:val="040C6D68"/>
    <w:rsid w:val="04185412"/>
    <w:rsid w:val="042966B5"/>
    <w:rsid w:val="043F7DDC"/>
    <w:rsid w:val="044015F9"/>
    <w:rsid w:val="0440694C"/>
    <w:rsid w:val="044313C1"/>
    <w:rsid w:val="044430FD"/>
    <w:rsid w:val="044C4D52"/>
    <w:rsid w:val="045C2BE8"/>
    <w:rsid w:val="04784FEB"/>
    <w:rsid w:val="048658F2"/>
    <w:rsid w:val="04893637"/>
    <w:rsid w:val="048B5F9A"/>
    <w:rsid w:val="049E0793"/>
    <w:rsid w:val="049E3080"/>
    <w:rsid w:val="049F78A3"/>
    <w:rsid w:val="04A60942"/>
    <w:rsid w:val="04B717D7"/>
    <w:rsid w:val="04BE691E"/>
    <w:rsid w:val="04C35B5E"/>
    <w:rsid w:val="04D36646"/>
    <w:rsid w:val="04D8418A"/>
    <w:rsid w:val="04E007DE"/>
    <w:rsid w:val="04E90616"/>
    <w:rsid w:val="04EB3965"/>
    <w:rsid w:val="04ED20CC"/>
    <w:rsid w:val="04F32162"/>
    <w:rsid w:val="05030ABF"/>
    <w:rsid w:val="05041BCD"/>
    <w:rsid w:val="050F0568"/>
    <w:rsid w:val="050F5797"/>
    <w:rsid w:val="05125799"/>
    <w:rsid w:val="052C0C98"/>
    <w:rsid w:val="053E11D5"/>
    <w:rsid w:val="053E6856"/>
    <w:rsid w:val="05430279"/>
    <w:rsid w:val="054519BE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954FB"/>
    <w:rsid w:val="059A2996"/>
    <w:rsid w:val="059B2D30"/>
    <w:rsid w:val="05AD5D66"/>
    <w:rsid w:val="05AD71D9"/>
    <w:rsid w:val="05B873F2"/>
    <w:rsid w:val="05EA7A51"/>
    <w:rsid w:val="05F21E70"/>
    <w:rsid w:val="060823A2"/>
    <w:rsid w:val="06122666"/>
    <w:rsid w:val="061D1373"/>
    <w:rsid w:val="06285117"/>
    <w:rsid w:val="068570B5"/>
    <w:rsid w:val="068737E5"/>
    <w:rsid w:val="068E527B"/>
    <w:rsid w:val="06991DD4"/>
    <w:rsid w:val="069C0BBD"/>
    <w:rsid w:val="06A021D8"/>
    <w:rsid w:val="06A93A25"/>
    <w:rsid w:val="06C74C92"/>
    <w:rsid w:val="06CB5CBE"/>
    <w:rsid w:val="06CF30A0"/>
    <w:rsid w:val="06E07F69"/>
    <w:rsid w:val="06E7542C"/>
    <w:rsid w:val="06E93757"/>
    <w:rsid w:val="06F67B48"/>
    <w:rsid w:val="06FE689C"/>
    <w:rsid w:val="071A2496"/>
    <w:rsid w:val="07231DE3"/>
    <w:rsid w:val="072726DF"/>
    <w:rsid w:val="073850CD"/>
    <w:rsid w:val="074A5272"/>
    <w:rsid w:val="075010EB"/>
    <w:rsid w:val="07501AC2"/>
    <w:rsid w:val="07573197"/>
    <w:rsid w:val="077053FC"/>
    <w:rsid w:val="07705EC0"/>
    <w:rsid w:val="0771476B"/>
    <w:rsid w:val="077B2944"/>
    <w:rsid w:val="0781763F"/>
    <w:rsid w:val="0786377E"/>
    <w:rsid w:val="078B5DFD"/>
    <w:rsid w:val="0794649A"/>
    <w:rsid w:val="0798517B"/>
    <w:rsid w:val="07AB2ACB"/>
    <w:rsid w:val="07B61B2E"/>
    <w:rsid w:val="07BB4C81"/>
    <w:rsid w:val="07C52E67"/>
    <w:rsid w:val="07C62EDC"/>
    <w:rsid w:val="07D910A3"/>
    <w:rsid w:val="07DE0B0D"/>
    <w:rsid w:val="07E50E62"/>
    <w:rsid w:val="07E77707"/>
    <w:rsid w:val="07ED76E3"/>
    <w:rsid w:val="07F1286B"/>
    <w:rsid w:val="08007A99"/>
    <w:rsid w:val="08014D6F"/>
    <w:rsid w:val="08283A2D"/>
    <w:rsid w:val="084823A2"/>
    <w:rsid w:val="084F15E2"/>
    <w:rsid w:val="085218B4"/>
    <w:rsid w:val="086C69D9"/>
    <w:rsid w:val="08781520"/>
    <w:rsid w:val="087E723C"/>
    <w:rsid w:val="087F5ABE"/>
    <w:rsid w:val="08814D2F"/>
    <w:rsid w:val="08856EC2"/>
    <w:rsid w:val="08957ADC"/>
    <w:rsid w:val="089A0758"/>
    <w:rsid w:val="08A704F8"/>
    <w:rsid w:val="08A93059"/>
    <w:rsid w:val="08AE06E6"/>
    <w:rsid w:val="08C061EE"/>
    <w:rsid w:val="08C21989"/>
    <w:rsid w:val="08C90FD1"/>
    <w:rsid w:val="08CC5843"/>
    <w:rsid w:val="08D30889"/>
    <w:rsid w:val="08D34664"/>
    <w:rsid w:val="08DA0B53"/>
    <w:rsid w:val="08E74EA4"/>
    <w:rsid w:val="08E842F0"/>
    <w:rsid w:val="08F058B8"/>
    <w:rsid w:val="090F3050"/>
    <w:rsid w:val="091203E9"/>
    <w:rsid w:val="091D2FDE"/>
    <w:rsid w:val="092C6359"/>
    <w:rsid w:val="095637D7"/>
    <w:rsid w:val="096A4544"/>
    <w:rsid w:val="09711C50"/>
    <w:rsid w:val="0972686D"/>
    <w:rsid w:val="097B373F"/>
    <w:rsid w:val="097C1DD0"/>
    <w:rsid w:val="097E3D80"/>
    <w:rsid w:val="098E62FF"/>
    <w:rsid w:val="0990418D"/>
    <w:rsid w:val="09911005"/>
    <w:rsid w:val="099A1F46"/>
    <w:rsid w:val="09A43D74"/>
    <w:rsid w:val="09A60503"/>
    <w:rsid w:val="09A83F18"/>
    <w:rsid w:val="09A85C16"/>
    <w:rsid w:val="09BF7254"/>
    <w:rsid w:val="09CB17A4"/>
    <w:rsid w:val="09DB0ABF"/>
    <w:rsid w:val="09DE6166"/>
    <w:rsid w:val="09DF095B"/>
    <w:rsid w:val="09EF6B50"/>
    <w:rsid w:val="09F26640"/>
    <w:rsid w:val="09FF2B19"/>
    <w:rsid w:val="0A0F525E"/>
    <w:rsid w:val="0A223BA6"/>
    <w:rsid w:val="0A343E9B"/>
    <w:rsid w:val="0A436F74"/>
    <w:rsid w:val="0A4875DF"/>
    <w:rsid w:val="0A525DEA"/>
    <w:rsid w:val="0A704E89"/>
    <w:rsid w:val="0A78597C"/>
    <w:rsid w:val="0A7B7F67"/>
    <w:rsid w:val="0A8134AF"/>
    <w:rsid w:val="0A8E68F1"/>
    <w:rsid w:val="0AA376E8"/>
    <w:rsid w:val="0AA67C40"/>
    <w:rsid w:val="0AA732CA"/>
    <w:rsid w:val="0AA909DE"/>
    <w:rsid w:val="0AB162FE"/>
    <w:rsid w:val="0AB31FF1"/>
    <w:rsid w:val="0AB363B9"/>
    <w:rsid w:val="0ABB1BD6"/>
    <w:rsid w:val="0AC5121A"/>
    <w:rsid w:val="0AD43F20"/>
    <w:rsid w:val="0AE4222A"/>
    <w:rsid w:val="0AE548E5"/>
    <w:rsid w:val="0AE77E21"/>
    <w:rsid w:val="0AFE4CEF"/>
    <w:rsid w:val="0B0C1346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87E5B"/>
    <w:rsid w:val="0B6138FA"/>
    <w:rsid w:val="0B615D17"/>
    <w:rsid w:val="0B773C04"/>
    <w:rsid w:val="0B7E19C1"/>
    <w:rsid w:val="0B823EA4"/>
    <w:rsid w:val="0B887349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27252C"/>
    <w:rsid w:val="0C3367A4"/>
    <w:rsid w:val="0C6E37C4"/>
    <w:rsid w:val="0C776BA9"/>
    <w:rsid w:val="0C851CC8"/>
    <w:rsid w:val="0C8A0CF8"/>
    <w:rsid w:val="0C932D4F"/>
    <w:rsid w:val="0C9F4828"/>
    <w:rsid w:val="0CA24C66"/>
    <w:rsid w:val="0CA304AB"/>
    <w:rsid w:val="0CA376A2"/>
    <w:rsid w:val="0CA61D97"/>
    <w:rsid w:val="0CAB3E3F"/>
    <w:rsid w:val="0CBD0E1D"/>
    <w:rsid w:val="0CBE0749"/>
    <w:rsid w:val="0CCD71AA"/>
    <w:rsid w:val="0CDC7622"/>
    <w:rsid w:val="0CE26125"/>
    <w:rsid w:val="0CF456AD"/>
    <w:rsid w:val="0CF6334E"/>
    <w:rsid w:val="0CFC0507"/>
    <w:rsid w:val="0D0C764D"/>
    <w:rsid w:val="0D0E71CE"/>
    <w:rsid w:val="0D17046C"/>
    <w:rsid w:val="0D1D431B"/>
    <w:rsid w:val="0D2C08E4"/>
    <w:rsid w:val="0D3A71DD"/>
    <w:rsid w:val="0D3C4461"/>
    <w:rsid w:val="0D3E6EC0"/>
    <w:rsid w:val="0D474AF6"/>
    <w:rsid w:val="0D4D0678"/>
    <w:rsid w:val="0D656A38"/>
    <w:rsid w:val="0D6739C9"/>
    <w:rsid w:val="0D70485E"/>
    <w:rsid w:val="0D704AD0"/>
    <w:rsid w:val="0D7542B6"/>
    <w:rsid w:val="0D7D74A8"/>
    <w:rsid w:val="0D8C5BC1"/>
    <w:rsid w:val="0DAB4BDC"/>
    <w:rsid w:val="0DB96075"/>
    <w:rsid w:val="0DBE79C0"/>
    <w:rsid w:val="0DCB2FF5"/>
    <w:rsid w:val="0DCC16DC"/>
    <w:rsid w:val="0DDC06A3"/>
    <w:rsid w:val="0DE53A4D"/>
    <w:rsid w:val="0DEA5035"/>
    <w:rsid w:val="0DEC0D3F"/>
    <w:rsid w:val="0DEF2639"/>
    <w:rsid w:val="0DFF7B82"/>
    <w:rsid w:val="0E120762"/>
    <w:rsid w:val="0E357BC2"/>
    <w:rsid w:val="0E3E0E17"/>
    <w:rsid w:val="0E4022FD"/>
    <w:rsid w:val="0E545249"/>
    <w:rsid w:val="0E5F026C"/>
    <w:rsid w:val="0E844E39"/>
    <w:rsid w:val="0E8642D2"/>
    <w:rsid w:val="0E8A1065"/>
    <w:rsid w:val="0E986EF1"/>
    <w:rsid w:val="0E9A49C5"/>
    <w:rsid w:val="0E9C7918"/>
    <w:rsid w:val="0EB926A0"/>
    <w:rsid w:val="0EBC0589"/>
    <w:rsid w:val="0ED10464"/>
    <w:rsid w:val="0EE03748"/>
    <w:rsid w:val="0EE53066"/>
    <w:rsid w:val="0EF92878"/>
    <w:rsid w:val="0F006F8E"/>
    <w:rsid w:val="0F066D93"/>
    <w:rsid w:val="0F2314CB"/>
    <w:rsid w:val="0F305A17"/>
    <w:rsid w:val="0F33633D"/>
    <w:rsid w:val="0F354D7B"/>
    <w:rsid w:val="0F445BFA"/>
    <w:rsid w:val="0F4A6323"/>
    <w:rsid w:val="0F4B3316"/>
    <w:rsid w:val="0F5174C9"/>
    <w:rsid w:val="0F6335C0"/>
    <w:rsid w:val="0F637DD4"/>
    <w:rsid w:val="0F6F3ECF"/>
    <w:rsid w:val="0F720874"/>
    <w:rsid w:val="0F956BCE"/>
    <w:rsid w:val="0F9F78FE"/>
    <w:rsid w:val="0FA10B67"/>
    <w:rsid w:val="0FA64ABB"/>
    <w:rsid w:val="0FA94620"/>
    <w:rsid w:val="0FB008B7"/>
    <w:rsid w:val="0FC56C4D"/>
    <w:rsid w:val="0FD570DF"/>
    <w:rsid w:val="0FD80D1C"/>
    <w:rsid w:val="0FE14959"/>
    <w:rsid w:val="0FE97E7D"/>
    <w:rsid w:val="0FEB0CA6"/>
    <w:rsid w:val="0FF36A43"/>
    <w:rsid w:val="10053BDD"/>
    <w:rsid w:val="1020598D"/>
    <w:rsid w:val="102A684A"/>
    <w:rsid w:val="10393999"/>
    <w:rsid w:val="10473F3C"/>
    <w:rsid w:val="10527BC5"/>
    <w:rsid w:val="10595AB6"/>
    <w:rsid w:val="107707F1"/>
    <w:rsid w:val="10780687"/>
    <w:rsid w:val="108A3573"/>
    <w:rsid w:val="109164F0"/>
    <w:rsid w:val="109707B3"/>
    <w:rsid w:val="109844F9"/>
    <w:rsid w:val="10993920"/>
    <w:rsid w:val="109B59F2"/>
    <w:rsid w:val="10A229B8"/>
    <w:rsid w:val="10A36092"/>
    <w:rsid w:val="10AC5B6B"/>
    <w:rsid w:val="10C333FD"/>
    <w:rsid w:val="10C82C87"/>
    <w:rsid w:val="10DE73F7"/>
    <w:rsid w:val="10EB3AB1"/>
    <w:rsid w:val="10EF333E"/>
    <w:rsid w:val="10F92986"/>
    <w:rsid w:val="110711E5"/>
    <w:rsid w:val="11137804"/>
    <w:rsid w:val="1122419E"/>
    <w:rsid w:val="112F2720"/>
    <w:rsid w:val="1143226B"/>
    <w:rsid w:val="116368E9"/>
    <w:rsid w:val="116F4914"/>
    <w:rsid w:val="11747242"/>
    <w:rsid w:val="11AC05F3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20C5251"/>
    <w:rsid w:val="12106A91"/>
    <w:rsid w:val="122F7EFE"/>
    <w:rsid w:val="123367EB"/>
    <w:rsid w:val="12400380"/>
    <w:rsid w:val="124C5A8A"/>
    <w:rsid w:val="124D2E0A"/>
    <w:rsid w:val="1250563F"/>
    <w:rsid w:val="12633A32"/>
    <w:rsid w:val="12704F06"/>
    <w:rsid w:val="12712F56"/>
    <w:rsid w:val="127A3F36"/>
    <w:rsid w:val="12805CA2"/>
    <w:rsid w:val="12876262"/>
    <w:rsid w:val="128763E2"/>
    <w:rsid w:val="129210F7"/>
    <w:rsid w:val="129B2657"/>
    <w:rsid w:val="12A9252D"/>
    <w:rsid w:val="12B9593E"/>
    <w:rsid w:val="12BA5D0B"/>
    <w:rsid w:val="12BB1479"/>
    <w:rsid w:val="12C67755"/>
    <w:rsid w:val="12C86E00"/>
    <w:rsid w:val="12DB29E0"/>
    <w:rsid w:val="130452BB"/>
    <w:rsid w:val="130C2CAE"/>
    <w:rsid w:val="130D2A1E"/>
    <w:rsid w:val="130F3D8B"/>
    <w:rsid w:val="1313175D"/>
    <w:rsid w:val="13247D2B"/>
    <w:rsid w:val="1326025E"/>
    <w:rsid w:val="13313E0F"/>
    <w:rsid w:val="133C020C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9F5230"/>
    <w:rsid w:val="13B24D6A"/>
    <w:rsid w:val="13CC2ACE"/>
    <w:rsid w:val="13CF19E6"/>
    <w:rsid w:val="13CF3CA1"/>
    <w:rsid w:val="13FE4AD9"/>
    <w:rsid w:val="141068B6"/>
    <w:rsid w:val="142E01A9"/>
    <w:rsid w:val="144E0AD6"/>
    <w:rsid w:val="14593717"/>
    <w:rsid w:val="14593F7C"/>
    <w:rsid w:val="1462506F"/>
    <w:rsid w:val="147D4DA9"/>
    <w:rsid w:val="14816E7F"/>
    <w:rsid w:val="148A41B4"/>
    <w:rsid w:val="149B735F"/>
    <w:rsid w:val="14B74E41"/>
    <w:rsid w:val="14C41CA8"/>
    <w:rsid w:val="14C7680D"/>
    <w:rsid w:val="14D7255D"/>
    <w:rsid w:val="14ED5700"/>
    <w:rsid w:val="14F76F3C"/>
    <w:rsid w:val="14F8088F"/>
    <w:rsid w:val="1504209D"/>
    <w:rsid w:val="150A55FC"/>
    <w:rsid w:val="15171B29"/>
    <w:rsid w:val="152F68BA"/>
    <w:rsid w:val="1531606E"/>
    <w:rsid w:val="15381308"/>
    <w:rsid w:val="15537C0C"/>
    <w:rsid w:val="15591967"/>
    <w:rsid w:val="15703E0D"/>
    <w:rsid w:val="1576218B"/>
    <w:rsid w:val="157B22E3"/>
    <w:rsid w:val="157F3A28"/>
    <w:rsid w:val="15817BDC"/>
    <w:rsid w:val="158924B9"/>
    <w:rsid w:val="158F5656"/>
    <w:rsid w:val="159265A5"/>
    <w:rsid w:val="159A6139"/>
    <w:rsid w:val="15A951CF"/>
    <w:rsid w:val="15DB0B04"/>
    <w:rsid w:val="15DC64A9"/>
    <w:rsid w:val="15EB05E8"/>
    <w:rsid w:val="15EB6ACD"/>
    <w:rsid w:val="161317BE"/>
    <w:rsid w:val="161343C3"/>
    <w:rsid w:val="16307021"/>
    <w:rsid w:val="163515D3"/>
    <w:rsid w:val="16385495"/>
    <w:rsid w:val="16387DE4"/>
    <w:rsid w:val="164E475F"/>
    <w:rsid w:val="16663137"/>
    <w:rsid w:val="16684920"/>
    <w:rsid w:val="166A7001"/>
    <w:rsid w:val="16AE2973"/>
    <w:rsid w:val="16B06878"/>
    <w:rsid w:val="16B9501B"/>
    <w:rsid w:val="16BA5360"/>
    <w:rsid w:val="16BE21A9"/>
    <w:rsid w:val="16C254BB"/>
    <w:rsid w:val="16D77599"/>
    <w:rsid w:val="16E87826"/>
    <w:rsid w:val="16FB7DD4"/>
    <w:rsid w:val="16FD5E9C"/>
    <w:rsid w:val="17383AE0"/>
    <w:rsid w:val="174734DD"/>
    <w:rsid w:val="174C7DCD"/>
    <w:rsid w:val="174E00F3"/>
    <w:rsid w:val="177F7144"/>
    <w:rsid w:val="179027DB"/>
    <w:rsid w:val="1792634A"/>
    <w:rsid w:val="1795119B"/>
    <w:rsid w:val="17963E1E"/>
    <w:rsid w:val="17B277D2"/>
    <w:rsid w:val="17CE4AEB"/>
    <w:rsid w:val="17D17503"/>
    <w:rsid w:val="17EA1498"/>
    <w:rsid w:val="17F0675F"/>
    <w:rsid w:val="17FA12B4"/>
    <w:rsid w:val="180455FF"/>
    <w:rsid w:val="180B6F40"/>
    <w:rsid w:val="180C0C26"/>
    <w:rsid w:val="18162203"/>
    <w:rsid w:val="184031E3"/>
    <w:rsid w:val="18742D1B"/>
    <w:rsid w:val="18780FC0"/>
    <w:rsid w:val="1881164F"/>
    <w:rsid w:val="188C5C67"/>
    <w:rsid w:val="189474BB"/>
    <w:rsid w:val="18A12CB1"/>
    <w:rsid w:val="18A57061"/>
    <w:rsid w:val="18BF20C6"/>
    <w:rsid w:val="18BF7FF6"/>
    <w:rsid w:val="18C40B28"/>
    <w:rsid w:val="18D93154"/>
    <w:rsid w:val="18DA1D21"/>
    <w:rsid w:val="18DE7E69"/>
    <w:rsid w:val="19144896"/>
    <w:rsid w:val="19155F1A"/>
    <w:rsid w:val="194A678A"/>
    <w:rsid w:val="19582851"/>
    <w:rsid w:val="196830F5"/>
    <w:rsid w:val="19753EC7"/>
    <w:rsid w:val="19757C72"/>
    <w:rsid w:val="19821ACB"/>
    <w:rsid w:val="198B1F5C"/>
    <w:rsid w:val="1990334D"/>
    <w:rsid w:val="19A377AE"/>
    <w:rsid w:val="19A839BB"/>
    <w:rsid w:val="19B61705"/>
    <w:rsid w:val="19B9744E"/>
    <w:rsid w:val="19BD2099"/>
    <w:rsid w:val="19CA784A"/>
    <w:rsid w:val="19D10417"/>
    <w:rsid w:val="19E044AC"/>
    <w:rsid w:val="19E104B0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321046"/>
    <w:rsid w:val="1A3635EF"/>
    <w:rsid w:val="1A4C7888"/>
    <w:rsid w:val="1A5662ED"/>
    <w:rsid w:val="1A5856CD"/>
    <w:rsid w:val="1A594F09"/>
    <w:rsid w:val="1A6552B7"/>
    <w:rsid w:val="1A674A0B"/>
    <w:rsid w:val="1A6916A9"/>
    <w:rsid w:val="1A7A1FFF"/>
    <w:rsid w:val="1A8301A5"/>
    <w:rsid w:val="1A887594"/>
    <w:rsid w:val="1A8A6202"/>
    <w:rsid w:val="1AA46222"/>
    <w:rsid w:val="1AA91D15"/>
    <w:rsid w:val="1AB71859"/>
    <w:rsid w:val="1ABE55CD"/>
    <w:rsid w:val="1ABE5C88"/>
    <w:rsid w:val="1ACD073E"/>
    <w:rsid w:val="1ACD627F"/>
    <w:rsid w:val="1AD4387E"/>
    <w:rsid w:val="1AE04687"/>
    <w:rsid w:val="1AE53028"/>
    <w:rsid w:val="1AF50368"/>
    <w:rsid w:val="1B0B3831"/>
    <w:rsid w:val="1B1C140C"/>
    <w:rsid w:val="1B1F7019"/>
    <w:rsid w:val="1B3240B8"/>
    <w:rsid w:val="1B405B2A"/>
    <w:rsid w:val="1B4C2C54"/>
    <w:rsid w:val="1B5174D8"/>
    <w:rsid w:val="1B5649CE"/>
    <w:rsid w:val="1B570A53"/>
    <w:rsid w:val="1B856FC0"/>
    <w:rsid w:val="1B896557"/>
    <w:rsid w:val="1B8C611D"/>
    <w:rsid w:val="1B9A5BEE"/>
    <w:rsid w:val="1BA16FBB"/>
    <w:rsid w:val="1BA722FA"/>
    <w:rsid w:val="1BA74BAA"/>
    <w:rsid w:val="1BB407E3"/>
    <w:rsid w:val="1BE23184"/>
    <w:rsid w:val="1BE3314A"/>
    <w:rsid w:val="1BED026D"/>
    <w:rsid w:val="1BF074B6"/>
    <w:rsid w:val="1BFD4856"/>
    <w:rsid w:val="1C091C6F"/>
    <w:rsid w:val="1C0B7DC0"/>
    <w:rsid w:val="1C0F5C2A"/>
    <w:rsid w:val="1C0F6FC9"/>
    <w:rsid w:val="1C1717AB"/>
    <w:rsid w:val="1C19263C"/>
    <w:rsid w:val="1C1B330B"/>
    <w:rsid w:val="1C207EAF"/>
    <w:rsid w:val="1C275D55"/>
    <w:rsid w:val="1C2A6B36"/>
    <w:rsid w:val="1C3543C5"/>
    <w:rsid w:val="1C3929CD"/>
    <w:rsid w:val="1C413B19"/>
    <w:rsid w:val="1C415FD1"/>
    <w:rsid w:val="1C4632A8"/>
    <w:rsid w:val="1C566330"/>
    <w:rsid w:val="1C620A77"/>
    <w:rsid w:val="1C6F36BB"/>
    <w:rsid w:val="1C730A2B"/>
    <w:rsid w:val="1C7625FC"/>
    <w:rsid w:val="1C77048D"/>
    <w:rsid w:val="1C823E68"/>
    <w:rsid w:val="1C882A48"/>
    <w:rsid w:val="1C8F7C74"/>
    <w:rsid w:val="1C9B1867"/>
    <w:rsid w:val="1CA243E0"/>
    <w:rsid w:val="1CAB4F44"/>
    <w:rsid w:val="1CAD775A"/>
    <w:rsid w:val="1CAE27CF"/>
    <w:rsid w:val="1CB73F80"/>
    <w:rsid w:val="1CCB068A"/>
    <w:rsid w:val="1CD61B12"/>
    <w:rsid w:val="1CFB26AC"/>
    <w:rsid w:val="1CFB2FB6"/>
    <w:rsid w:val="1CFD78F4"/>
    <w:rsid w:val="1D077C9B"/>
    <w:rsid w:val="1D0B6DE6"/>
    <w:rsid w:val="1D1E2BC6"/>
    <w:rsid w:val="1D320953"/>
    <w:rsid w:val="1D3307B6"/>
    <w:rsid w:val="1D364359"/>
    <w:rsid w:val="1D3A45B7"/>
    <w:rsid w:val="1D3E5EE5"/>
    <w:rsid w:val="1D5055A9"/>
    <w:rsid w:val="1D5458CC"/>
    <w:rsid w:val="1D64150A"/>
    <w:rsid w:val="1D703C1F"/>
    <w:rsid w:val="1D7968AC"/>
    <w:rsid w:val="1D8825E3"/>
    <w:rsid w:val="1D883917"/>
    <w:rsid w:val="1D961296"/>
    <w:rsid w:val="1DAC4646"/>
    <w:rsid w:val="1DB3372A"/>
    <w:rsid w:val="1DCE0165"/>
    <w:rsid w:val="1DD854CB"/>
    <w:rsid w:val="1DE849FC"/>
    <w:rsid w:val="1DF530AE"/>
    <w:rsid w:val="1E003CC0"/>
    <w:rsid w:val="1E1B3D32"/>
    <w:rsid w:val="1E1C3899"/>
    <w:rsid w:val="1E242549"/>
    <w:rsid w:val="1E247CE0"/>
    <w:rsid w:val="1E2B0C5C"/>
    <w:rsid w:val="1E3E288E"/>
    <w:rsid w:val="1E480C83"/>
    <w:rsid w:val="1E496556"/>
    <w:rsid w:val="1E501645"/>
    <w:rsid w:val="1E513EAC"/>
    <w:rsid w:val="1E5346C6"/>
    <w:rsid w:val="1E576970"/>
    <w:rsid w:val="1E5E59BE"/>
    <w:rsid w:val="1E697A51"/>
    <w:rsid w:val="1E7F5B06"/>
    <w:rsid w:val="1E871B19"/>
    <w:rsid w:val="1E87436A"/>
    <w:rsid w:val="1EA805C7"/>
    <w:rsid w:val="1EAA518F"/>
    <w:rsid w:val="1EAB5A01"/>
    <w:rsid w:val="1EAD2CA4"/>
    <w:rsid w:val="1EB33B06"/>
    <w:rsid w:val="1EB444DF"/>
    <w:rsid w:val="1EBC280F"/>
    <w:rsid w:val="1EC94897"/>
    <w:rsid w:val="1ED03921"/>
    <w:rsid w:val="1ED52C3F"/>
    <w:rsid w:val="1EE11AEE"/>
    <w:rsid w:val="1EEC4C77"/>
    <w:rsid w:val="1F014E24"/>
    <w:rsid w:val="1F04629D"/>
    <w:rsid w:val="1F13264F"/>
    <w:rsid w:val="1F1938C0"/>
    <w:rsid w:val="1F2E1CEC"/>
    <w:rsid w:val="1F383CD2"/>
    <w:rsid w:val="1F4232A5"/>
    <w:rsid w:val="1F502AA4"/>
    <w:rsid w:val="1F520E4F"/>
    <w:rsid w:val="1F5A6876"/>
    <w:rsid w:val="1F690327"/>
    <w:rsid w:val="1F69569B"/>
    <w:rsid w:val="1F811B9E"/>
    <w:rsid w:val="1F9803D2"/>
    <w:rsid w:val="1F9C5E93"/>
    <w:rsid w:val="1F9C5F43"/>
    <w:rsid w:val="1FA46575"/>
    <w:rsid w:val="1FA6516A"/>
    <w:rsid w:val="1FAC7968"/>
    <w:rsid w:val="1FAD30C8"/>
    <w:rsid w:val="1FAF0C4E"/>
    <w:rsid w:val="1FAF74DB"/>
    <w:rsid w:val="1FB74E05"/>
    <w:rsid w:val="1FBE1FDE"/>
    <w:rsid w:val="1FC50832"/>
    <w:rsid w:val="1FD7588A"/>
    <w:rsid w:val="1FE41F43"/>
    <w:rsid w:val="1FF45AB3"/>
    <w:rsid w:val="1FF66620"/>
    <w:rsid w:val="1FFF27DA"/>
    <w:rsid w:val="20105F89"/>
    <w:rsid w:val="201E43CB"/>
    <w:rsid w:val="201E735A"/>
    <w:rsid w:val="20231F21"/>
    <w:rsid w:val="203D0A82"/>
    <w:rsid w:val="204321A8"/>
    <w:rsid w:val="20553C8C"/>
    <w:rsid w:val="206C04A2"/>
    <w:rsid w:val="20884ADF"/>
    <w:rsid w:val="20922477"/>
    <w:rsid w:val="20995E67"/>
    <w:rsid w:val="20B80B6B"/>
    <w:rsid w:val="20BC51B5"/>
    <w:rsid w:val="20D446A3"/>
    <w:rsid w:val="20D85A0F"/>
    <w:rsid w:val="20DC232F"/>
    <w:rsid w:val="20DF2A46"/>
    <w:rsid w:val="20DF6DD9"/>
    <w:rsid w:val="20FF36C4"/>
    <w:rsid w:val="2104293E"/>
    <w:rsid w:val="21077195"/>
    <w:rsid w:val="21085E2E"/>
    <w:rsid w:val="21091C16"/>
    <w:rsid w:val="210C0945"/>
    <w:rsid w:val="210E48B5"/>
    <w:rsid w:val="21272F1E"/>
    <w:rsid w:val="213853CB"/>
    <w:rsid w:val="214200CF"/>
    <w:rsid w:val="2144089C"/>
    <w:rsid w:val="214E5002"/>
    <w:rsid w:val="21565877"/>
    <w:rsid w:val="21684EC7"/>
    <w:rsid w:val="217F53B0"/>
    <w:rsid w:val="21893804"/>
    <w:rsid w:val="218B1C97"/>
    <w:rsid w:val="218B5AAC"/>
    <w:rsid w:val="219A653E"/>
    <w:rsid w:val="219B41C1"/>
    <w:rsid w:val="21AB548F"/>
    <w:rsid w:val="21C5658C"/>
    <w:rsid w:val="21CD3EE9"/>
    <w:rsid w:val="21CE470F"/>
    <w:rsid w:val="21CF4C6F"/>
    <w:rsid w:val="21E62212"/>
    <w:rsid w:val="21E7732C"/>
    <w:rsid w:val="21EE150A"/>
    <w:rsid w:val="21F02CE8"/>
    <w:rsid w:val="21F44BF1"/>
    <w:rsid w:val="21FB56B8"/>
    <w:rsid w:val="22075D71"/>
    <w:rsid w:val="220A7792"/>
    <w:rsid w:val="22102F27"/>
    <w:rsid w:val="22125DB6"/>
    <w:rsid w:val="22240E4E"/>
    <w:rsid w:val="22254264"/>
    <w:rsid w:val="223434CB"/>
    <w:rsid w:val="224B26BC"/>
    <w:rsid w:val="224B6837"/>
    <w:rsid w:val="22545178"/>
    <w:rsid w:val="22576F99"/>
    <w:rsid w:val="226725E3"/>
    <w:rsid w:val="22810798"/>
    <w:rsid w:val="22A0389C"/>
    <w:rsid w:val="22A64F60"/>
    <w:rsid w:val="22EA0582"/>
    <w:rsid w:val="22EB7917"/>
    <w:rsid w:val="22FD30DC"/>
    <w:rsid w:val="23090DB6"/>
    <w:rsid w:val="230D43E8"/>
    <w:rsid w:val="230E3138"/>
    <w:rsid w:val="230E7DC7"/>
    <w:rsid w:val="2314352A"/>
    <w:rsid w:val="231771A2"/>
    <w:rsid w:val="23216571"/>
    <w:rsid w:val="232C03D4"/>
    <w:rsid w:val="232C5924"/>
    <w:rsid w:val="23323706"/>
    <w:rsid w:val="23403533"/>
    <w:rsid w:val="23644215"/>
    <w:rsid w:val="236A2246"/>
    <w:rsid w:val="23782FFD"/>
    <w:rsid w:val="238C747E"/>
    <w:rsid w:val="239B3AE4"/>
    <w:rsid w:val="239C65CC"/>
    <w:rsid w:val="23B93812"/>
    <w:rsid w:val="23BB0B2E"/>
    <w:rsid w:val="23C33C55"/>
    <w:rsid w:val="23D02152"/>
    <w:rsid w:val="23DD7C33"/>
    <w:rsid w:val="23F67763"/>
    <w:rsid w:val="23FA00CE"/>
    <w:rsid w:val="2403744D"/>
    <w:rsid w:val="241869C2"/>
    <w:rsid w:val="241D2D86"/>
    <w:rsid w:val="241F1635"/>
    <w:rsid w:val="241F2737"/>
    <w:rsid w:val="24222D63"/>
    <w:rsid w:val="242D68A8"/>
    <w:rsid w:val="243A0E6D"/>
    <w:rsid w:val="24572EA4"/>
    <w:rsid w:val="245B64B0"/>
    <w:rsid w:val="245E014A"/>
    <w:rsid w:val="246F4AF3"/>
    <w:rsid w:val="247710F5"/>
    <w:rsid w:val="24794DC8"/>
    <w:rsid w:val="247C0176"/>
    <w:rsid w:val="247E190D"/>
    <w:rsid w:val="2482645E"/>
    <w:rsid w:val="248B0BE8"/>
    <w:rsid w:val="248F1431"/>
    <w:rsid w:val="24991ABF"/>
    <w:rsid w:val="24A012B2"/>
    <w:rsid w:val="24A7527F"/>
    <w:rsid w:val="24B56469"/>
    <w:rsid w:val="24C07916"/>
    <w:rsid w:val="24CA2104"/>
    <w:rsid w:val="24D13640"/>
    <w:rsid w:val="24D36F43"/>
    <w:rsid w:val="24D479C1"/>
    <w:rsid w:val="24DA786D"/>
    <w:rsid w:val="24E152E1"/>
    <w:rsid w:val="24E338A9"/>
    <w:rsid w:val="24F11BFB"/>
    <w:rsid w:val="25034F0E"/>
    <w:rsid w:val="250D75D2"/>
    <w:rsid w:val="251414E0"/>
    <w:rsid w:val="251C70CC"/>
    <w:rsid w:val="252A38E3"/>
    <w:rsid w:val="25356512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A0167B"/>
    <w:rsid w:val="25A0237E"/>
    <w:rsid w:val="25AA3696"/>
    <w:rsid w:val="25B20D95"/>
    <w:rsid w:val="25C040ED"/>
    <w:rsid w:val="25C07AEC"/>
    <w:rsid w:val="25CD72F5"/>
    <w:rsid w:val="25D477E7"/>
    <w:rsid w:val="25DB4AC0"/>
    <w:rsid w:val="25DE4BE4"/>
    <w:rsid w:val="25FB63C1"/>
    <w:rsid w:val="26116F97"/>
    <w:rsid w:val="26267369"/>
    <w:rsid w:val="264B0648"/>
    <w:rsid w:val="266713AD"/>
    <w:rsid w:val="26767233"/>
    <w:rsid w:val="26773216"/>
    <w:rsid w:val="267B70E3"/>
    <w:rsid w:val="267C78CD"/>
    <w:rsid w:val="26812260"/>
    <w:rsid w:val="2685460B"/>
    <w:rsid w:val="268F6DC5"/>
    <w:rsid w:val="26971903"/>
    <w:rsid w:val="26AB3E67"/>
    <w:rsid w:val="26B11F65"/>
    <w:rsid w:val="26B34438"/>
    <w:rsid w:val="26E80765"/>
    <w:rsid w:val="26F7265A"/>
    <w:rsid w:val="26FB24D5"/>
    <w:rsid w:val="270A7017"/>
    <w:rsid w:val="270C2F39"/>
    <w:rsid w:val="270C4267"/>
    <w:rsid w:val="2713560F"/>
    <w:rsid w:val="273A1586"/>
    <w:rsid w:val="273D4BEB"/>
    <w:rsid w:val="273E40E2"/>
    <w:rsid w:val="2752048C"/>
    <w:rsid w:val="275C7781"/>
    <w:rsid w:val="275D4243"/>
    <w:rsid w:val="277173C4"/>
    <w:rsid w:val="278719FE"/>
    <w:rsid w:val="278F788F"/>
    <w:rsid w:val="27A20807"/>
    <w:rsid w:val="27B20564"/>
    <w:rsid w:val="27CD1A9E"/>
    <w:rsid w:val="27D0165A"/>
    <w:rsid w:val="27D0598A"/>
    <w:rsid w:val="27D5162E"/>
    <w:rsid w:val="27F40E66"/>
    <w:rsid w:val="27F558C8"/>
    <w:rsid w:val="27FF4D8A"/>
    <w:rsid w:val="2804473D"/>
    <w:rsid w:val="2806106D"/>
    <w:rsid w:val="282E591A"/>
    <w:rsid w:val="28324424"/>
    <w:rsid w:val="28382F49"/>
    <w:rsid w:val="2846461E"/>
    <w:rsid w:val="28473717"/>
    <w:rsid w:val="284B7B6C"/>
    <w:rsid w:val="285B6E06"/>
    <w:rsid w:val="285E3368"/>
    <w:rsid w:val="286063F5"/>
    <w:rsid w:val="28646DE7"/>
    <w:rsid w:val="287356D0"/>
    <w:rsid w:val="287C11DB"/>
    <w:rsid w:val="28804A6D"/>
    <w:rsid w:val="28842993"/>
    <w:rsid w:val="288B4A1A"/>
    <w:rsid w:val="288D20F3"/>
    <w:rsid w:val="2899250E"/>
    <w:rsid w:val="28A67971"/>
    <w:rsid w:val="28BA460B"/>
    <w:rsid w:val="28D54DC5"/>
    <w:rsid w:val="28E16775"/>
    <w:rsid w:val="28F81330"/>
    <w:rsid w:val="290435A0"/>
    <w:rsid w:val="29066A5B"/>
    <w:rsid w:val="291405B8"/>
    <w:rsid w:val="2919739A"/>
    <w:rsid w:val="29202E73"/>
    <w:rsid w:val="29204B99"/>
    <w:rsid w:val="293A18A7"/>
    <w:rsid w:val="293D22B4"/>
    <w:rsid w:val="29481694"/>
    <w:rsid w:val="29516DA0"/>
    <w:rsid w:val="295543C2"/>
    <w:rsid w:val="29577DEF"/>
    <w:rsid w:val="29653A18"/>
    <w:rsid w:val="296E7F12"/>
    <w:rsid w:val="29752681"/>
    <w:rsid w:val="29B200CA"/>
    <w:rsid w:val="29C71D1F"/>
    <w:rsid w:val="29C74826"/>
    <w:rsid w:val="29CD7B89"/>
    <w:rsid w:val="29D45CDE"/>
    <w:rsid w:val="29DD6A75"/>
    <w:rsid w:val="29F42491"/>
    <w:rsid w:val="29FD04AD"/>
    <w:rsid w:val="2A0023A8"/>
    <w:rsid w:val="2A047B19"/>
    <w:rsid w:val="2A0A59D1"/>
    <w:rsid w:val="2A114AD5"/>
    <w:rsid w:val="2A126823"/>
    <w:rsid w:val="2A1563B5"/>
    <w:rsid w:val="2A1E777D"/>
    <w:rsid w:val="2A235B0D"/>
    <w:rsid w:val="2A25500E"/>
    <w:rsid w:val="2A2E7DF9"/>
    <w:rsid w:val="2A3A1FFA"/>
    <w:rsid w:val="2A3C2DD8"/>
    <w:rsid w:val="2A4948F6"/>
    <w:rsid w:val="2A6449A0"/>
    <w:rsid w:val="2A7F4E53"/>
    <w:rsid w:val="2A83621B"/>
    <w:rsid w:val="2A9C4A63"/>
    <w:rsid w:val="2AAA6F0D"/>
    <w:rsid w:val="2AB24A47"/>
    <w:rsid w:val="2AB2750F"/>
    <w:rsid w:val="2AB74E63"/>
    <w:rsid w:val="2AB91F4F"/>
    <w:rsid w:val="2ABA1006"/>
    <w:rsid w:val="2ABB6725"/>
    <w:rsid w:val="2ADC3CC7"/>
    <w:rsid w:val="2AEF51D6"/>
    <w:rsid w:val="2AF908C3"/>
    <w:rsid w:val="2B01564A"/>
    <w:rsid w:val="2B115C17"/>
    <w:rsid w:val="2B173B45"/>
    <w:rsid w:val="2B1E04D3"/>
    <w:rsid w:val="2B2D1832"/>
    <w:rsid w:val="2B3156BC"/>
    <w:rsid w:val="2B330D10"/>
    <w:rsid w:val="2B3D4D53"/>
    <w:rsid w:val="2B452910"/>
    <w:rsid w:val="2B464192"/>
    <w:rsid w:val="2B675C25"/>
    <w:rsid w:val="2B6C57E4"/>
    <w:rsid w:val="2B77073A"/>
    <w:rsid w:val="2B77D4D1"/>
    <w:rsid w:val="2B7877C5"/>
    <w:rsid w:val="2B802280"/>
    <w:rsid w:val="2B8329CE"/>
    <w:rsid w:val="2B8D2BEA"/>
    <w:rsid w:val="2B8F2C68"/>
    <w:rsid w:val="2B905DD1"/>
    <w:rsid w:val="2B906499"/>
    <w:rsid w:val="2B92019A"/>
    <w:rsid w:val="2BA26B0F"/>
    <w:rsid w:val="2BB26A65"/>
    <w:rsid w:val="2BB837DB"/>
    <w:rsid w:val="2BC545A7"/>
    <w:rsid w:val="2BC95DC4"/>
    <w:rsid w:val="2BD80D7B"/>
    <w:rsid w:val="2BE420CA"/>
    <w:rsid w:val="2BEA2465"/>
    <w:rsid w:val="2BED1A1B"/>
    <w:rsid w:val="2BF03070"/>
    <w:rsid w:val="2BF34625"/>
    <w:rsid w:val="2BFC45F0"/>
    <w:rsid w:val="2C082429"/>
    <w:rsid w:val="2C197B8D"/>
    <w:rsid w:val="2C1E2C3B"/>
    <w:rsid w:val="2C240F8B"/>
    <w:rsid w:val="2C24348A"/>
    <w:rsid w:val="2C2A75BD"/>
    <w:rsid w:val="2C2B177D"/>
    <w:rsid w:val="2C2B6826"/>
    <w:rsid w:val="2C3913C9"/>
    <w:rsid w:val="2C3C1DBC"/>
    <w:rsid w:val="2C44473F"/>
    <w:rsid w:val="2C6A3753"/>
    <w:rsid w:val="2C79441C"/>
    <w:rsid w:val="2C7E59EF"/>
    <w:rsid w:val="2C965EB2"/>
    <w:rsid w:val="2CAA3891"/>
    <w:rsid w:val="2CB06452"/>
    <w:rsid w:val="2CC14BA9"/>
    <w:rsid w:val="2CC644C4"/>
    <w:rsid w:val="2CD37BF6"/>
    <w:rsid w:val="2CD84FA2"/>
    <w:rsid w:val="2CEF1BF3"/>
    <w:rsid w:val="2CF367AD"/>
    <w:rsid w:val="2CF81DEC"/>
    <w:rsid w:val="2D05322A"/>
    <w:rsid w:val="2D083035"/>
    <w:rsid w:val="2D0D30F7"/>
    <w:rsid w:val="2D133073"/>
    <w:rsid w:val="2D1620B1"/>
    <w:rsid w:val="2D2017C1"/>
    <w:rsid w:val="2D273C3B"/>
    <w:rsid w:val="2D5B32F9"/>
    <w:rsid w:val="2D5D71B1"/>
    <w:rsid w:val="2D5D7FCF"/>
    <w:rsid w:val="2D701BB1"/>
    <w:rsid w:val="2D88066B"/>
    <w:rsid w:val="2D892DAE"/>
    <w:rsid w:val="2D8E4C9E"/>
    <w:rsid w:val="2D943023"/>
    <w:rsid w:val="2DA35722"/>
    <w:rsid w:val="2DBD6ED7"/>
    <w:rsid w:val="2DC147BB"/>
    <w:rsid w:val="2DC90EB2"/>
    <w:rsid w:val="2DFE2D8D"/>
    <w:rsid w:val="2E016812"/>
    <w:rsid w:val="2E0F3564"/>
    <w:rsid w:val="2E103C43"/>
    <w:rsid w:val="2E173B6D"/>
    <w:rsid w:val="2E2767B2"/>
    <w:rsid w:val="2E2B57F6"/>
    <w:rsid w:val="2E353B41"/>
    <w:rsid w:val="2E367EEB"/>
    <w:rsid w:val="2E410AD0"/>
    <w:rsid w:val="2E4F7B3F"/>
    <w:rsid w:val="2E50700C"/>
    <w:rsid w:val="2E5A5E37"/>
    <w:rsid w:val="2E65471D"/>
    <w:rsid w:val="2E664B19"/>
    <w:rsid w:val="2E665C63"/>
    <w:rsid w:val="2E810D2F"/>
    <w:rsid w:val="2E822928"/>
    <w:rsid w:val="2E9B15B0"/>
    <w:rsid w:val="2E9E5FA3"/>
    <w:rsid w:val="2EA4358C"/>
    <w:rsid w:val="2EAD1C94"/>
    <w:rsid w:val="2EC14C5E"/>
    <w:rsid w:val="2EDF0C38"/>
    <w:rsid w:val="2EF407B2"/>
    <w:rsid w:val="2EFF5284"/>
    <w:rsid w:val="2F0A268B"/>
    <w:rsid w:val="2F0E2DEB"/>
    <w:rsid w:val="2F155EDD"/>
    <w:rsid w:val="2F1A5D7F"/>
    <w:rsid w:val="2F2846F5"/>
    <w:rsid w:val="2F354553"/>
    <w:rsid w:val="2F3D0479"/>
    <w:rsid w:val="2F407F4A"/>
    <w:rsid w:val="2F4F386F"/>
    <w:rsid w:val="2F5879A5"/>
    <w:rsid w:val="2F6A4BAF"/>
    <w:rsid w:val="2F6B5823"/>
    <w:rsid w:val="2F9D77FC"/>
    <w:rsid w:val="2FB17A38"/>
    <w:rsid w:val="2FBC20FA"/>
    <w:rsid w:val="2FCF5122"/>
    <w:rsid w:val="2FCF75F9"/>
    <w:rsid w:val="2FE03D23"/>
    <w:rsid w:val="2FE07124"/>
    <w:rsid w:val="2FE67F12"/>
    <w:rsid w:val="2FE701E7"/>
    <w:rsid w:val="2FEC4D03"/>
    <w:rsid w:val="2FFD6A5D"/>
    <w:rsid w:val="301F3914"/>
    <w:rsid w:val="3031018A"/>
    <w:rsid w:val="30383DA7"/>
    <w:rsid w:val="303F3459"/>
    <w:rsid w:val="30424614"/>
    <w:rsid w:val="304A7454"/>
    <w:rsid w:val="30644073"/>
    <w:rsid w:val="306D1FFC"/>
    <w:rsid w:val="30752294"/>
    <w:rsid w:val="307742CD"/>
    <w:rsid w:val="30957ED8"/>
    <w:rsid w:val="309A1185"/>
    <w:rsid w:val="309E1BD8"/>
    <w:rsid w:val="30A24F72"/>
    <w:rsid w:val="30B34F18"/>
    <w:rsid w:val="30B403F5"/>
    <w:rsid w:val="30BC616A"/>
    <w:rsid w:val="30BE6ECF"/>
    <w:rsid w:val="30C14DB4"/>
    <w:rsid w:val="30D42014"/>
    <w:rsid w:val="30D436C4"/>
    <w:rsid w:val="30D67F45"/>
    <w:rsid w:val="30E84529"/>
    <w:rsid w:val="30EA0C91"/>
    <w:rsid w:val="30F309CD"/>
    <w:rsid w:val="31036277"/>
    <w:rsid w:val="310A7074"/>
    <w:rsid w:val="310E4EE6"/>
    <w:rsid w:val="311733E2"/>
    <w:rsid w:val="312461C3"/>
    <w:rsid w:val="312B6D4F"/>
    <w:rsid w:val="31380B70"/>
    <w:rsid w:val="313C75A9"/>
    <w:rsid w:val="314E4544"/>
    <w:rsid w:val="31734D29"/>
    <w:rsid w:val="317C7882"/>
    <w:rsid w:val="317D12C2"/>
    <w:rsid w:val="317E68AC"/>
    <w:rsid w:val="318D0753"/>
    <w:rsid w:val="3195306F"/>
    <w:rsid w:val="3198372B"/>
    <w:rsid w:val="31987656"/>
    <w:rsid w:val="31A820AF"/>
    <w:rsid w:val="31B56744"/>
    <w:rsid w:val="31CB1884"/>
    <w:rsid w:val="31F220F3"/>
    <w:rsid w:val="32060DAE"/>
    <w:rsid w:val="3218423A"/>
    <w:rsid w:val="32372E7D"/>
    <w:rsid w:val="324A2BC2"/>
    <w:rsid w:val="324E49DA"/>
    <w:rsid w:val="32586408"/>
    <w:rsid w:val="325C5202"/>
    <w:rsid w:val="325E0BC3"/>
    <w:rsid w:val="32697220"/>
    <w:rsid w:val="32753DF0"/>
    <w:rsid w:val="32923B44"/>
    <w:rsid w:val="32945A84"/>
    <w:rsid w:val="32A52134"/>
    <w:rsid w:val="32A62CD0"/>
    <w:rsid w:val="32C577FC"/>
    <w:rsid w:val="32C64EB7"/>
    <w:rsid w:val="32D75F1F"/>
    <w:rsid w:val="32D7615B"/>
    <w:rsid w:val="32E45411"/>
    <w:rsid w:val="32F352E6"/>
    <w:rsid w:val="32F420F6"/>
    <w:rsid w:val="32F56EA3"/>
    <w:rsid w:val="32F65040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90F18"/>
    <w:rsid w:val="33451E46"/>
    <w:rsid w:val="3354681C"/>
    <w:rsid w:val="336162F1"/>
    <w:rsid w:val="336242BA"/>
    <w:rsid w:val="33673715"/>
    <w:rsid w:val="33775219"/>
    <w:rsid w:val="33843981"/>
    <w:rsid w:val="33847609"/>
    <w:rsid w:val="3390560D"/>
    <w:rsid w:val="33AC41AD"/>
    <w:rsid w:val="33AF1E44"/>
    <w:rsid w:val="33B827DB"/>
    <w:rsid w:val="33C26936"/>
    <w:rsid w:val="33C362DB"/>
    <w:rsid w:val="33C80346"/>
    <w:rsid w:val="33DB7DBE"/>
    <w:rsid w:val="33E9515E"/>
    <w:rsid w:val="33ED1229"/>
    <w:rsid w:val="33F560B5"/>
    <w:rsid w:val="33F656E6"/>
    <w:rsid w:val="33F72F1B"/>
    <w:rsid w:val="340549CB"/>
    <w:rsid w:val="3410180A"/>
    <w:rsid w:val="341625C5"/>
    <w:rsid w:val="34194936"/>
    <w:rsid w:val="341A127B"/>
    <w:rsid w:val="3421197C"/>
    <w:rsid w:val="34212BE0"/>
    <w:rsid w:val="34302044"/>
    <w:rsid w:val="343645FE"/>
    <w:rsid w:val="34472B48"/>
    <w:rsid w:val="3462240B"/>
    <w:rsid w:val="34624668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A13E9B"/>
    <w:rsid w:val="34DD4736"/>
    <w:rsid w:val="34ED53AF"/>
    <w:rsid w:val="34FA54A8"/>
    <w:rsid w:val="34FF1433"/>
    <w:rsid w:val="350C773A"/>
    <w:rsid w:val="35204A82"/>
    <w:rsid w:val="35372B93"/>
    <w:rsid w:val="35381169"/>
    <w:rsid w:val="353B106C"/>
    <w:rsid w:val="35407096"/>
    <w:rsid w:val="35635796"/>
    <w:rsid w:val="357C6557"/>
    <w:rsid w:val="357D5D2B"/>
    <w:rsid w:val="358E5B98"/>
    <w:rsid w:val="3595611E"/>
    <w:rsid w:val="35A75D0B"/>
    <w:rsid w:val="35AB61AF"/>
    <w:rsid w:val="35BB0BF3"/>
    <w:rsid w:val="35D1428B"/>
    <w:rsid w:val="35DF2E11"/>
    <w:rsid w:val="35E07FE8"/>
    <w:rsid w:val="35EE376E"/>
    <w:rsid w:val="35F504B4"/>
    <w:rsid w:val="36097B42"/>
    <w:rsid w:val="3615630B"/>
    <w:rsid w:val="361640F5"/>
    <w:rsid w:val="362016CC"/>
    <w:rsid w:val="36243BB9"/>
    <w:rsid w:val="363B2702"/>
    <w:rsid w:val="363D39DB"/>
    <w:rsid w:val="36416B30"/>
    <w:rsid w:val="364941B4"/>
    <w:rsid w:val="367011A2"/>
    <w:rsid w:val="367D3D52"/>
    <w:rsid w:val="367E2202"/>
    <w:rsid w:val="36810137"/>
    <w:rsid w:val="36821258"/>
    <w:rsid w:val="36825F88"/>
    <w:rsid w:val="3682649B"/>
    <w:rsid w:val="36865513"/>
    <w:rsid w:val="36B11195"/>
    <w:rsid w:val="36B16E6F"/>
    <w:rsid w:val="36BE4AD2"/>
    <w:rsid w:val="36BF4103"/>
    <w:rsid w:val="36C44C45"/>
    <w:rsid w:val="36CB52E3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214CED"/>
    <w:rsid w:val="37403CD7"/>
    <w:rsid w:val="37411C42"/>
    <w:rsid w:val="374128BE"/>
    <w:rsid w:val="37436327"/>
    <w:rsid w:val="37470001"/>
    <w:rsid w:val="37486048"/>
    <w:rsid w:val="374D4A79"/>
    <w:rsid w:val="374E30DE"/>
    <w:rsid w:val="374F668E"/>
    <w:rsid w:val="375B0F53"/>
    <w:rsid w:val="37780579"/>
    <w:rsid w:val="379A0C82"/>
    <w:rsid w:val="379A74B3"/>
    <w:rsid w:val="37AE2610"/>
    <w:rsid w:val="37AE6825"/>
    <w:rsid w:val="37B229D1"/>
    <w:rsid w:val="37B61DC0"/>
    <w:rsid w:val="37BC076F"/>
    <w:rsid w:val="37BD108D"/>
    <w:rsid w:val="37BF29A4"/>
    <w:rsid w:val="37CB000C"/>
    <w:rsid w:val="37CE7B52"/>
    <w:rsid w:val="37D12F57"/>
    <w:rsid w:val="37DA1B45"/>
    <w:rsid w:val="37F174D6"/>
    <w:rsid w:val="37FF5DA9"/>
    <w:rsid w:val="38076F42"/>
    <w:rsid w:val="381857D1"/>
    <w:rsid w:val="38230FC6"/>
    <w:rsid w:val="382938EC"/>
    <w:rsid w:val="382F5FEA"/>
    <w:rsid w:val="386067A7"/>
    <w:rsid w:val="387040B6"/>
    <w:rsid w:val="38845CB5"/>
    <w:rsid w:val="388E3A94"/>
    <w:rsid w:val="38955AC5"/>
    <w:rsid w:val="38AB3E8A"/>
    <w:rsid w:val="38B946C1"/>
    <w:rsid w:val="38C44504"/>
    <w:rsid w:val="38C57845"/>
    <w:rsid w:val="38DC2CD1"/>
    <w:rsid w:val="38DD025F"/>
    <w:rsid w:val="38F03CF1"/>
    <w:rsid w:val="390553C0"/>
    <w:rsid w:val="391D3397"/>
    <w:rsid w:val="393E2F1E"/>
    <w:rsid w:val="39651315"/>
    <w:rsid w:val="39692F2D"/>
    <w:rsid w:val="3969439A"/>
    <w:rsid w:val="396C7F23"/>
    <w:rsid w:val="39853200"/>
    <w:rsid w:val="39913A4F"/>
    <w:rsid w:val="399624B7"/>
    <w:rsid w:val="399C3D75"/>
    <w:rsid w:val="399F1E26"/>
    <w:rsid w:val="39AA0A96"/>
    <w:rsid w:val="39AC3949"/>
    <w:rsid w:val="39B87B50"/>
    <w:rsid w:val="39B94787"/>
    <w:rsid w:val="39BE305C"/>
    <w:rsid w:val="39D63102"/>
    <w:rsid w:val="39D63D82"/>
    <w:rsid w:val="39D910B5"/>
    <w:rsid w:val="39F15DBB"/>
    <w:rsid w:val="39F34862"/>
    <w:rsid w:val="39F36B88"/>
    <w:rsid w:val="39F84924"/>
    <w:rsid w:val="3A222E5A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A4F75"/>
    <w:rsid w:val="3A6C03B9"/>
    <w:rsid w:val="3A7C7556"/>
    <w:rsid w:val="3A8C3EC9"/>
    <w:rsid w:val="3A8F07A6"/>
    <w:rsid w:val="3A9C787F"/>
    <w:rsid w:val="3A9F5529"/>
    <w:rsid w:val="3AA576FB"/>
    <w:rsid w:val="3AAE26B3"/>
    <w:rsid w:val="3AAF1032"/>
    <w:rsid w:val="3AB17568"/>
    <w:rsid w:val="3ABD6275"/>
    <w:rsid w:val="3ACB086B"/>
    <w:rsid w:val="3ADA4A90"/>
    <w:rsid w:val="3AEC6FCC"/>
    <w:rsid w:val="3AF17EB2"/>
    <w:rsid w:val="3AF870C1"/>
    <w:rsid w:val="3AFF55E4"/>
    <w:rsid w:val="3B007BA2"/>
    <w:rsid w:val="3B1764AE"/>
    <w:rsid w:val="3B1E6624"/>
    <w:rsid w:val="3B24699D"/>
    <w:rsid w:val="3B2B7C63"/>
    <w:rsid w:val="3B2E025A"/>
    <w:rsid w:val="3B33118B"/>
    <w:rsid w:val="3B3A2E3C"/>
    <w:rsid w:val="3B3C22DA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B224B1"/>
    <w:rsid w:val="3BC75ADE"/>
    <w:rsid w:val="3BCD3903"/>
    <w:rsid w:val="3BD75C4E"/>
    <w:rsid w:val="3BD81671"/>
    <w:rsid w:val="3BEB33B3"/>
    <w:rsid w:val="3BF37220"/>
    <w:rsid w:val="3BFF249B"/>
    <w:rsid w:val="3C070EC2"/>
    <w:rsid w:val="3C087606"/>
    <w:rsid w:val="3C1A2337"/>
    <w:rsid w:val="3C2852B8"/>
    <w:rsid w:val="3C3760F0"/>
    <w:rsid w:val="3C395736"/>
    <w:rsid w:val="3C3C2391"/>
    <w:rsid w:val="3C4E47C7"/>
    <w:rsid w:val="3C615D11"/>
    <w:rsid w:val="3C752A25"/>
    <w:rsid w:val="3C760EE7"/>
    <w:rsid w:val="3C851C53"/>
    <w:rsid w:val="3C8A243C"/>
    <w:rsid w:val="3C8F06D2"/>
    <w:rsid w:val="3C962B3D"/>
    <w:rsid w:val="3C9A584B"/>
    <w:rsid w:val="3CAE451B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31DC4"/>
    <w:rsid w:val="3D0933DA"/>
    <w:rsid w:val="3D2065E2"/>
    <w:rsid w:val="3D303ABD"/>
    <w:rsid w:val="3D3436D3"/>
    <w:rsid w:val="3D3B39C4"/>
    <w:rsid w:val="3D3F31D1"/>
    <w:rsid w:val="3D447D6F"/>
    <w:rsid w:val="3D495B11"/>
    <w:rsid w:val="3D4B1032"/>
    <w:rsid w:val="3D6164E0"/>
    <w:rsid w:val="3D6D6038"/>
    <w:rsid w:val="3D8922CB"/>
    <w:rsid w:val="3D8C64C4"/>
    <w:rsid w:val="3D8F5914"/>
    <w:rsid w:val="3D941BB2"/>
    <w:rsid w:val="3D9923C2"/>
    <w:rsid w:val="3D9E0BB8"/>
    <w:rsid w:val="3DA81D71"/>
    <w:rsid w:val="3DB3217F"/>
    <w:rsid w:val="3DBB3E14"/>
    <w:rsid w:val="3DBB40B3"/>
    <w:rsid w:val="3DBE2272"/>
    <w:rsid w:val="3DC64B5C"/>
    <w:rsid w:val="3DCE6A64"/>
    <w:rsid w:val="3DCF0CBD"/>
    <w:rsid w:val="3DD359E7"/>
    <w:rsid w:val="3DDE649C"/>
    <w:rsid w:val="3DED7F09"/>
    <w:rsid w:val="3DEE7505"/>
    <w:rsid w:val="3DF671F1"/>
    <w:rsid w:val="3DF95A10"/>
    <w:rsid w:val="3DFE1E7E"/>
    <w:rsid w:val="3E0E3728"/>
    <w:rsid w:val="3E163E1E"/>
    <w:rsid w:val="3E205742"/>
    <w:rsid w:val="3E3C4231"/>
    <w:rsid w:val="3E43545D"/>
    <w:rsid w:val="3E455B6B"/>
    <w:rsid w:val="3E4711C7"/>
    <w:rsid w:val="3E4B36D2"/>
    <w:rsid w:val="3E5F2B6C"/>
    <w:rsid w:val="3E61051B"/>
    <w:rsid w:val="3E686401"/>
    <w:rsid w:val="3E6B7163"/>
    <w:rsid w:val="3E714B00"/>
    <w:rsid w:val="3EA54B17"/>
    <w:rsid w:val="3EC26A4E"/>
    <w:rsid w:val="3EC86E73"/>
    <w:rsid w:val="3ECD657C"/>
    <w:rsid w:val="3ED378AF"/>
    <w:rsid w:val="3EE00E52"/>
    <w:rsid w:val="3EE31905"/>
    <w:rsid w:val="3EED5483"/>
    <w:rsid w:val="3EF57FE5"/>
    <w:rsid w:val="3F045419"/>
    <w:rsid w:val="3F06132F"/>
    <w:rsid w:val="3F180EB6"/>
    <w:rsid w:val="3F2068C3"/>
    <w:rsid w:val="3F301827"/>
    <w:rsid w:val="3F320064"/>
    <w:rsid w:val="3F477169"/>
    <w:rsid w:val="3F494BCB"/>
    <w:rsid w:val="3F4E0A7E"/>
    <w:rsid w:val="3F5D2F2B"/>
    <w:rsid w:val="3F5E05CF"/>
    <w:rsid w:val="3F6456EA"/>
    <w:rsid w:val="3F6E0B70"/>
    <w:rsid w:val="3F6E3CEA"/>
    <w:rsid w:val="3F6F32DD"/>
    <w:rsid w:val="3F801619"/>
    <w:rsid w:val="3F827F97"/>
    <w:rsid w:val="3F8B53D0"/>
    <w:rsid w:val="3F952F35"/>
    <w:rsid w:val="3FA00AFE"/>
    <w:rsid w:val="3FB41B4F"/>
    <w:rsid w:val="3FB84D7A"/>
    <w:rsid w:val="3FC33B10"/>
    <w:rsid w:val="3FC51A9A"/>
    <w:rsid w:val="3FC7168E"/>
    <w:rsid w:val="3FD2693D"/>
    <w:rsid w:val="3FE7BA46"/>
    <w:rsid w:val="3FEB0AD9"/>
    <w:rsid w:val="3FFC1E66"/>
    <w:rsid w:val="40021F0A"/>
    <w:rsid w:val="40091AB2"/>
    <w:rsid w:val="401F3F53"/>
    <w:rsid w:val="401F5221"/>
    <w:rsid w:val="403914B8"/>
    <w:rsid w:val="403E034F"/>
    <w:rsid w:val="4042136F"/>
    <w:rsid w:val="404D7098"/>
    <w:rsid w:val="4051653F"/>
    <w:rsid w:val="405A7D71"/>
    <w:rsid w:val="405B1D20"/>
    <w:rsid w:val="40637919"/>
    <w:rsid w:val="406625DD"/>
    <w:rsid w:val="408A10AC"/>
    <w:rsid w:val="408C1A4B"/>
    <w:rsid w:val="409D5753"/>
    <w:rsid w:val="40AA17AD"/>
    <w:rsid w:val="40AE709B"/>
    <w:rsid w:val="40B467C4"/>
    <w:rsid w:val="40B8666B"/>
    <w:rsid w:val="40C002BD"/>
    <w:rsid w:val="40C63506"/>
    <w:rsid w:val="40C70E70"/>
    <w:rsid w:val="40D74ADB"/>
    <w:rsid w:val="40DC2E0E"/>
    <w:rsid w:val="40E028CF"/>
    <w:rsid w:val="40ED23C3"/>
    <w:rsid w:val="4110152F"/>
    <w:rsid w:val="41213DEA"/>
    <w:rsid w:val="41245FCB"/>
    <w:rsid w:val="41271F49"/>
    <w:rsid w:val="413D4E0F"/>
    <w:rsid w:val="41404346"/>
    <w:rsid w:val="4150305D"/>
    <w:rsid w:val="415942BA"/>
    <w:rsid w:val="41703222"/>
    <w:rsid w:val="41A83190"/>
    <w:rsid w:val="41AA2484"/>
    <w:rsid w:val="41B42DBD"/>
    <w:rsid w:val="41B81D3B"/>
    <w:rsid w:val="41C343D2"/>
    <w:rsid w:val="41C8120D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E3BDA"/>
    <w:rsid w:val="42114BD4"/>
    <w:rsid w:val="421744CA"/>
    <w:rsid w:val="422023C7"/>
    <w:rsid w:val="422B4797"/>
    <w:rsid w:val="423649CB"/>
    <w:rsid w:val="423A0C1A"/>
    <w:rsid w:val="4246039E"/>
    <w:rsid w:val="425459A3"/>
    <w:rsid w:val="425B29E8"/>
    <w:rsid w:val="4286669D"/>
    <w:rsid w:val="428A673E"/>
    <w:rsid w:val="428F7403"/>
    <w:rsid w:val="42966446"/>
    <w:rsid w:val="4297392E"/>
    <w:rsid w:val="42AA011E"/>
    <w:rsid w:val="42AE779A"/>
    <w:rsid w:val="42CC7904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F197E"/>
    <w:rsid w:val="43380F04"/>
    <w:rsid w:val="433966E9"/>
    <w:rsid w:val="433A7A04"/>
    <w:rsid w:val="433F0A33"/>
    <w:rsid w:val="43500E14"/>
    <w:rsid w:val="435270F7"/>
    <w:rsid w:val="4361672A"/>
    <w:rsid w:val="436A77DE"/>
    <w:rsid w:val="436F0C7A"/>
    <w:rsid w:val="43761FDB"/>
    <w:rsid w:val="437B49A5"/>
    <w:rsid w:val="437C45C8"/>
    <w:rsid w:val="437C7A77"/>
    <w:rsid w:val="437F671F"/>
    <w:rsid w:val="43820E03"/>
    <w:rsid w:val="43974E52"/>
    <w:rsid w:val="43995FD9"/>
    <w:rsid w:val="43B653C8"/>
    <w:rsid w:val="43C30DCC"/>
    <w:rsid w:val="43D35B2E"/>
    <w:rsid w:val="43D523F7"/>
    <w:rsid w:val="43E80695"/>
    <w:rsid w:val="43EC2D59"/>
    <w:rsid w:val="44034445"/>
    <w:rsid w:val="441D7116"/>
    <w:rsid w:val="44383D3D"/>
    <w:rsid w:val="443D378B"/>
    <w:rsid w:val="44410FF8"/>
    <w:rsid w:val="445E6C62"/>
    <w:rsid w:val="44923A5A"/>
    <w:rsid w:val="44930702"/>
    <w:rsid w:val="449A6ED6"/>
    <w:rsid w:val="44A85265"/>
    <w:rsid w:val="44A972CE"/>
    <w:rsid w:val="44AA4C3E"/>
    <w:rsid w:val="44D96638"/>
    <w:rsid w:val="44EC3A03"/>
    <w:rsid w:val="44F47D68"/>
    <w:rsid w:val="44F6302A"/>
    <w:rsid w:val="44FA4BDE"/>
    <w:rsid w:val="451E29F0"/>
    <w:rsid w:val="452B01AB"/>
    <w:rsid w:val="45316592"/>
    <w:rsid w:val="453A42BB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87F6C"/>
    <w:rsid w:val="45A7224B"/>
    <w:rsid w:val="45B21A61"/>
    <w:rsid w:val="45B478A0"/>
    <w:rsid w:val="45B60DF9"/>
    <w:rsid w:val="45DD404D"/>
    <w:rsid w:val="45E23F56"/>
    <w:rsid w:val="45E82F74"/>
    <w:rsid w:val="45ED5A4B"/>
    <w:rsid w:val="45F22B88"/>
    <w:rsid w:val="45F920F7"/>
    <w:rsid w:val="46027816"/>
    <w:rsid w:val="460637DF"/>
    <w:rsid w:val="464D47E2"/>
    <w:rsid w:val="465542BD"/>
    <w:rsid w:val="465B17AB"/>
    <w:rsid w:val="466E792A"/>
    <w:rsid w:val="46703125"/>
    <w:rsid w:val="4676161E"/>
    <w:rsid w:val="467A16D7"/>
    <w:rsid w:val="469D7F2D"/>
    <w:rsid w:val="46B90DD1"/>
    <w:rsid w:val="46BD60DD"/>
    <w:rsid w:val="46C36160"/>
    <w:rsid w:val="46CC48B0"/>
    <w:rsid w:val="46E402EC"/>
    <w:rsid w:val="46F17D3A"/>
    <w:rsid w:val="4707675F"/>
    <w:rsid w:val="4710384B"/>
    <w:rsid w:val="47193604"/>
    <w:rsid w:val="47207124"/>
    <w:rsid w:val="47276E48"/>
    <w:rsid w:val="472B2332"/>
    <w:rsid w:val="472E0F73"/>
    <w:rsid w:val="47333BBE"/>
    <w:rsid w:val="47347883"/>
    <w:rsid w:val="473C7D20"/>
    <w:rsid w:val="474C26F4"/>
    <w:rsid w:val="47540387"/>
    <w:rsid w:val="475A4F00"/>
    <w:rsid w:val="475B129E"/>
    <w:rsid w:val="47760C8B"/>
    <w:rsid w:val="477D2D43"/>
    <w:rsid w:val="477E4E7D"/>
    <w:rsid w:val="478E398A"/>
    <w:rsid w:val="4796193C"/>
    <w:rsid w:val="47963C75"/>
    <w:rsid w:val="47AA206F"/>
    <w:rsid w:val="47AD7CD8"/>
    <w:rsid w:val="47C87F93"/>
    <w:rsid w:val="47CB518C"/>
    <w:rsid w:val="47D938D9"/>
    <w:rsid w:val="47DA6A91"/>
    <w:rsid w:val="47DF7DFD"/>
    <w:rsid w:val="47FA318F"/>
    <w:rsid w:val="48067E39"/>
    <w:rsid w:val="48094338"/>
    <w:rsid w:val="4813584F"/>
    <w:rsid w:val="48165A60"/>
    <w:rsid w:val="484A6CCA"/>
    <w:rsid w:val="48525F7D"/>
    <w:rsid w:val="486719B0"/>
    <w:rsid w:val="48812214"/>
    <w:rsid w:val="48952EF6"/>
    <w:rsid w:val="48A96B28"/>
    <w:rsid w:val="48B27033"/>
    <w:rsid w:val="48D04B50"/>
    <w:rsid w:val="48D15023"/>
    <w:rsid w:val="48D43868"/>
    <w:rsid w:val="48FC453C"/>
    <w:rsid w:val="49015955"/>
    <w:rsid w:val="49094D07"/>
    <w:rsid w:val="491D745F"/>
    <w:rsid w:val="492E7600"/>
    <w:rsid w:val="492F4C8E"/>
    <w:rsid w:val="49426A7B"/>
    <w:rsid w:val="49557E69"/>
    <w:rsid w:val="495A3583"/>
    <w:rsid w:val="4971026C"/>
    <w:rsid w:val="49744017"/>
    <w:rsid w:val="497F0DE6"/>
    <w:rsid w:val="498851C3"/>
    <w:rsid w:val="49975058"/>
    <w:rsid w:val="49AD601D"/>
    <w:rsid w:val="49AF1B82"/>
    <w:rsid w:val="49B257A3"/>
    <w:rsid w:val="49C640AF"/>
    <w:rsid w:val="49C853F9"/>
    <w:rsid w:val="49CC7CD5"/>
    <w:rsid w:val="49D32C32"/>
    <w:rsid w:val="49D913E3"/>
    <w:rsid w:val="49ED386D"/>
    <w:rsid w:val="49F31C34"/>
    <w:rsid w:val="4A0F4A1C"/>
    <w:rsid w:val="4A117C75"/>
    <w:rsid w:val="4A143FBA"/>
    <w:rsid w:val="4A1B610D"/>
    <w:rsid w:val="4A241DBF"/>
    <w:rsid w:val="4A35794C"/>
    <w:rsid w:val="4A5F66CE"/>
    <w:rsid w:val="4A652AAD"/>
    <w:rsid w:val="4A7126AB"/>
    <w:rsid w:val="4A8C58E2"/>
    <w:rsid w:val="4A9D39D1"/>
    <w:rsid w:val="4ABB1456"/>
    <w:rsid w:val="4AC458C4"/>
    <w:rsid w:val="4ACB385D"/>
    <w:rsid w:val="4AD9747B"/>
    <w:rsid w:val="4AED798A"/>
    <w:rsid w:val="4AEE1AE1"/>
    <w:rsid w:val="4AFB48C5"/>
    <w:rsid w:val="4B01322C"/>
    <w:rsid w:val="4B0D43BD"/>
    <w:rsid w:val="4B0F5CDD"/>
    <w:rsid w:val="4B207C8E"/>
    <w:rsid w:val="4B236072"/>
    <w:rsid w:val="4B2972A2"/>
    <w:rsid w:val="4B3364B7"/>
    <w:rsid w:val="4B37079B"/>
    <w:rsid w:val="4B3D793F"/>
    <w:rsid w:val="4B51302B"/>
    <w:rsid w:val="4B5E6FDA"/>
    <w:rsid w:val="4B76632E"/>
    <w:rsid w:val="4B7B412D"/>
    <w:rsid w:val="4B8253DF"/>
    <w:rsid w:val="4B8A0969"/>
    <w:rsid w:val="4B9926D2"/>
    <w:rsid w:val="4BA55146"/>
    <w:rsid w:val="4BB56AA0"/>
    <w:rsid w:val="4BB94AA6"/>
    <w:rsid w:val="4BBB09DD"/>
    <w:rsid w:val="4BC20848"/>
    <w:rsid w:val="4BDE59E0"/>
    <w:rsid w:val="4BE277F9"/>
    <w:rsid w:val="4BF13AC8"/>
    <w:rsid w:val="4BF35CED"/>
    <w:rsid w:val="4BFD3AFC"/>
    <w:rsid w:val="4C006713"/>
    <w:rsid w:val="4C070591"/>
    <w:rsid w:val="4C1439E3"/>
    <w:rsid w:val="4C281200"/>
    <w:rsid w:val="4C4F21F7"/>
    <w:rsid w:val="4C552D6B"/>
    <w:rsid w:val="4C6902DF"/>
    <w:rsid w:val="4C7D2E24"/>
    <w:rsid w:val="4C855607"/>
    <w:rsid w:val="4C8D12CE"/>
    <w:rsid w:val="4C9404D5"/>
    <w:rsid w:val="4C9C1E65"/>
    <w:rsid w:val="4C9E3377"/>
    <w:rsid w:val="4CB70557"/>
    <w:rsid w:val="4CCA646C"/>
    <w:rsid w:val="4CD82465"/>
    <w:rsid w:val="4CDE49FE"/>
    <w:rsid w:val="4CE30B14"/>
    <w:rsid w:val="4D044A41"/>
    <w:rsid w:val="4D0704DE"/>
    <w:rsid w:val="4D091974"/>
    <w:rsid w:val="4D0E0FEA"/>
    <w:rsid w:val="4D101321"/>
    <w:rsid w:val="4D13094B"/>
    <w:rsid w:val="4D216515"/>
    <w:rsid w:val="4D2B14EA"/>
    <w:rsid w:val="4D2D6A14"/>
    <w:rsid w:val="4D475149"/>
    <w:rsid w:val="4D617C12"/>
    <w:rsid w:val="4D623721"/>
    <w:rsid w:val="4D626005"/>
    <w:rsid w:val="4D907550"/>
    <w:rsid w:val="4D914AD4"/>
    <w:rsid w:val="4D9D42B0"/>
    <w:rsid w:val="4DA31858"/>
    <w:rsid w:val="4DA365AC"/>
    <w:rsid w:val="4DA76CFE"/>
    <w:rsid w:val="4DB2016F"/>
    <w:rsid w:val="4DB34589"/>
    <w:rsid w:val="4DE01470"/>
    <w:rsid w:val="4DEC6E30"/>
    <w:rsid w:val="4DFB5658"/>
    <w:rsid w:val="4E074331"/>
    <w:rsid w:val="4E0D1C58"/>
    <w:rsid w:val="4E0D39BC"/>
    <w:rsid w:val="4E0E5C2D"/>
    <w:rsid w:val="4E170B60"/>
    <w:rsid w:val="4E2B7D38"/>
    <w:rsid w:val="4E323F2D"/>
    <w:rsid w:val="4E3509DF"/>
    <w:rsid w:val="4E391C6B"/>
    <w:rsid w:val="4E4A1D7F"/>
    <w:rsid w:val="4E676275"/>
    <w:rsid w:val="4E854A07"/>
    <w:rsid w:val="4EB524CD"/>
    <w:rsid w:val="4EB96727"/>
    <w:rsid w:val="4ECE21D0"/>
    <w:rsid w:val="4EE1462A"/>
    <w:rsid w:val="4EE83646"/>
    <w:rsid w:val="4EF441B9"/>
    <w:rsid w:val="4F273945"/>
    <w:rsid w:val="4F326FC2"/>
    <w:rsid w:val="4F362DC3"/>
    <w:rsid w:val="4F36476E"/>
    <w:rsid w:val="4F464AA7"/>
    <w:rsid w:val="4F471B92"/>
    <w:rsid w:val="4F4E42F1"/>
    <w:rsid w:val="4F503F33"/>
    <w:rsid w:val="4F6764BC"/>
    <w:rsid w:val="4F7B545C"/>
    <w:rsid w:val="4F874507"/>
    <w:rsid w:val="4F8A0DC9"/>
    <w:rsid w:val="4F8F23B2"/>
    <w:rsid w:val="4F8F3B40"/>
    <w:rsid w:val="4FB3440B"/>
    <w:rsid w:val="4FD179F7"/>
    <w:rsid w:val="4FD76E17"/>
    <w:rsid w:val="4FDA5998"/>
    <w:rsid w:val="4FE670A7"/>
    <w:rsid w:val="4FFC7111"/>
    <w:rsid w:val="4FFFCEC6"/>
    <w:rsid w:val="50310B06"/>
    <w:rsid w:val="503233BC"/>
    <w:rsid w:val="503259DA"/>
    <w:rsid w:val="50371982"/>
    <w:rsid w:val="50463B91"/>
    <w:rsid w:val="504C7D4A"/>
    <w:rsid w:val="504E4D82"/>
    <w:rsid w:val="50577A84"/>
    <w:rsid w:val="50586BC7"/>
    <w:rsid w:val="506D25D8"/>
    <w:rsid w:val="508468BA"/>
    <w:rsid w:val="50A07DC2"/>
    <w:rsid w:val="50A84B01"/>
    <w:rsid w:val="50C64C29"/>
    <w:rsid w:val="50C72318"/>
    <w:rsid w:val="50CE4BC0"/>
    <w:rsid w:val="50E20E6C"/>
    <w:rsid w:val="51160405"/>
    <w:rsid w:val="511B23D5"/>
    <w:rsid w:val="511B38FA"/>
    <w:rsid w:val="511F2576"/>
    <w:rsid w:val="512E4ED8"/>
    <w:rsid w:val="51361113"/>
    <w:rsid w:val="51403441"/>
    <w:rsid w:val="51550BEF"/>
    <w:rsid w:val="515C322D"/>
    <w:rsid w:val="515F1400"/>
    <w:rsid w:val="51886BED"/>
    <w:rsid w:val="51A44952"/>
    <w:rsid w:val="51A47176"/>
    <w:rsid w:val="51B56A54"/>
    <w:rsid w:val="51C13D64"/>
    <w:rsid w:val="51D63C7C"/>
    <w:rsid w:val="51E10659"/>
    <w:rsid w:val="520012F9"/>
    <w:rsid w:val="52013503"/>
    <w:rsid w:val="52042F4B"/>
    <w:rsid w:val="52093CF8"/>
    <w:rsid w:val="520A4101"/>
    <w:rsid w:val="520E2B6D"/>
    <w:rsid w:val="52127898"/>
    <w:rsid w:val="522C6A62"/>
    <w:rsid w:val="52405040"/>
    <w:rsid w:val="524A25D1"/>
    <w:rsid w:val="525148AB"/>
    <w:rsid w:val="52514C5A"/>
    <w:rsid w:val="5252723C"/>
    <w:rsid w:val="525328F8"/>
    <w:rsid w:val="5255185A"/>
    <w:rsid w:val="525803CD"/>
    <w:rsid w:val="52626E21"/>
    <w:rsid w:val="52635ADE"/>
    <w:rsid w:val="526A0F15"/>
    <w:rsid w:val="52732F12"/>
    <w:rsid w:val="52796007"/>
    <w:rsid w:val="527F311D"/>
    <w:rsid w:val="52875897"/>
    <w:rsid w:val="52892401"/>
    <w:rsid w:val="52A125FE"/>
    <w:rsid w:val="52A153D9"/>
    <w:rsid w:val="52A7719A"/>
    <w:rsid w:val="52A93721"/>
    <w:rsid w:val="52B12B6C"/>
    <w:rsid w:val="52B932B3"/>
    <w:rsid w:val="52CA12BF"/>
    <w:rsid w:val="52CF57EC"/>
    <w:rsid w:val="52D9019A"/>
    <w:rsid w:val="52E40216"/>
    <w:rsid w:val="52F732F8"/>
    <w:rsid w:val="52F82402"/>
    <w:rsid w:val="52F938D1"/>
    <w:rsid w:val="52FB4819"/>
    <w:rsid w:val="530C439A"/>
    <w:rsid w:val="5318199E"/>
    <w:rsid w:val="53273B0B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734E31"/>
    <w:rsid w:val="53791A9A"/>
    <w:rsid w:val="537D27FA"/>
    <w:rsid w:val="537E74C0"/>
    <w:rsid w:val="537F2BDB"/>
    <w:rsid w:val="53802BF7"/>
    <w:rsid w:val="53804DE5"/>
    <w:rsid w:val="53824DFF"/>
    <w:rsid w:val="538D7814"/>
    <w:rsid w:val="53A61C66"/>
    <w:rsid w:val="53B275A4"/>
    <w:rsid w:val="53B375D2"/>
    <w:rsid w:val="53BB79CC"/>
    <w:rsid w:val="53C22DDA"/>
    <w:rsid w:val="53C45EA4"/>
    <w:rsid w:val="53C716F2"/>
    <w:rsid w:val="53C79A44"/>
    <w:rsid w:val="53C80B30"/>
    <w:rsid w:val="53D34574"/>
    <w:rsid w:val="53E567AF"/>
    <w:rsid w:val="53E908BB"/>
    <w:rsid w:val="540C526D"/>
    <w:rsid w:val="541004C2"/>
    <w:rsid w:val="54191223"/>
    <w:rsid w:val="541E700D"/>
    <w:rsid w:val="54222FA2"/>
    <w:rsid w:val="542A0006"/>
    <w:rsid w:val="54327CCF"/>
    <w:rsid w:val="54365137"/>
    <w:rsid w:val="54455203"/>
    <w:rsid w:val="545561D5"/>
    <w:rsid w:val="545B1028"/>
    <w:rsid w:val="54766E3B"/>
    <w:rsid w:val="549148BC"/>
    <w:rsid w:val="54A46013"/>
    <w:rsid w:val="54AF44F4"/>
    <w:rsid w:val="54AF565D"/>
    <w:rsid w:val="54B96F16"/>
    <w:rsid w:val="54BB7B0D"/>
    <w:rsid w:val="54C60B85"/>
    <w:rsid w:val="54D21791"/>
    <w:rsid w:val="54E169CD"/>
    <w:rsid w:val="54E7562E"/>
    <w:rsid w:val="54EE1A27"/>
    <w:rsid w:val="55267AB4"/>
    <w:rsid w:val="553534F3"/>
    <w:rsid w:val="55370E98"/>
    <w:rsid w:val="55636F6E"/>
    <w:rsid w:val="5568213D"/>
    <w:rsid w:val="556A5A13"/>
    <w:rsid w:val="55792790"/>
    <w:rsid w:val="557C6E86"/>
    <w:rsid w:val="558414BB"/>
    <w:rsid w:val="558A7FDB"/>
    <w:rsid w:val="558C433A"/>
    <w:rsid w:val="55A2069A"/>
    <w:rsid w:val="55C1485E"/>
    <w:rsid w:val="55DE6866"/>
    <w:rsid w:val="55E028E1"/>
    <w:rsid w:val="55E25798"/>
    <w:rsid w:val="55EE0BCE"/>
    <w:rsid w:val="55F1685C"/>
    <w:rsid w:val="55F4504A"/>
    <w:rsid w:val="55F67381"/>
    <w:rsid w:val="55FB753B"/>
    <w:rsid w:val="55FC7E23"/>
    <w:rsid w:val="55FD59C3"/>
    <w:rsid w:val="56001084"/>
    <w:rsid w:val="56006AAC"/>
    <w:rsid w:val="56022253"/>
    <w:rsid w:val="560312AB"/>
    <w:rsid w:val="561F5534"/>
    <w:rsid w:val="5624721A"/>
    <w:rsid w:val="562B0E1E"/>
    <w:rsid w:val="562C21D5"/>
    <w:rsid w:val="56371B13"/>
    <w:rsid w:val="56380BA3"/>
    <w:rsid w:val="563A5DA7"/>
    <w:rsid w:val="563F01FE"/>
    <w:rsid w:val="564A65C9"/>
    <w:rsid w:val="56504154"/>
    <w:rsid w:val="5655795D"/>
    <w:rsid w:val="565C6427"/>
    <w:rsid w:val="566054FD"/>
    <w:rsid w:val="566834E4"/>
    <w:rsid w:val="569F638F"/>
    <w:rsid w:val="56A00FBC"/>
    <w:rsid w:val="56A92981"/>
    <w:rsid w:val="56AF5951"/>
    <w:rsid w:val="56B60D7F"/>
    <w:rsid w:val="56BB59F4"/>
    <w:rsid w:val="56D63E04"/>
    <w:rsid w:val="56D707A6"/>
    <w:rsid w:val="56D84E38"/>
    <w:rsid w:val="56DF20D3"/>
    <w:rsid w:val="56EA2E4C"/>
    <w:rsid w:val="56EB1695"/>
    <w:rsid w:val="56F206BD"/>
    <w:rsid w:val="570A63CA"/>
    <w:rsid w:val="570E6C39"/>
    <w:rsid w:val="57146DFF"/>
    <w:rsid w:val="57222B97"/>
    <w:rsid w:val="572A23F3"/>
    <w:rsid w:val="572B57F3"/>
    <w:rsid w:val="572C3E2A"/>
    <w:rsid w:val="5748133B"/>
    <w:rsid w:val="57524A3A"/>
    <w:rsid w:val="57587352"/>
    <w:rsid w:val="576B7E8C"/>
    <w:rsid w:val="576C51CE"/>
    <w:rsid w:val="57720752"/>
    <w:rsid w:val="57762042"/>
    <w:rsid w:val="577C770D"/>
    <w:rsid w:val="57A60B70"/>
    <w:rsid w:val="57AC304A"/>
    <w:rsid w:val="57AE4FE3"/>
    <w:rsid w:val="57B0155D"/>
    <w:rsid w:val="57B0325B"/>
    <w:rsid w:val="57BC534B"/>
    <w:rsid w:val="57C728BA"/>
    <w:rsid w:val="57CD0C78"/>
    <w:rsid w:val="57FA6653"/>
    <w:rsid w:val="58031069"/>
    <w:rsid w:val="580C011B"/>
    <w:rsid w:val="580E19F1"/>
    <w:rsid w:val="581E3347"/>
    <w:rsid w:val="58200BFF"/>
    <w:rsid w:val="58205927"/>
    <w:rsid w:val="582279F2"/>
    <w:rsid w:val="58530075"/>
    <w:rsid w:val="585F63DA"/>
    <w:rsid w:val="58794A7D"/>
    <w:rsid w:val="587C682D"/>
    <w:rsid w:val="587E5F79"/>
    <w:rsid w:val="589326C3"/>
    <w:rsid w:val="58946B04"/>
    <w:rsid w:val="58993A07"/>
    <w:rsid w:val="58AA1413"/>
    <w:rsid w:val="58AB7368"/>
    <w:rsid w:val="58AF68C2"/>
    <w:rsid w:val="58B81D02"/>
    <w:rsid w:val="58D03289"/>
    <w:rsid w:val="58D145C6"/>
    <w:rsid w:val="58D868FC"/>
    <w:rsid w:val="58E15F5E"/>
    <w:rsid w:val="58EC67A6"/>
    <w:rsid w:val="58EF7FE5"/>
    <w:rsid w:val="59121B19"/>
    <w:rsid w:val="592435B5"/>
    <w:rsid w:val="59275F00"/>
    <w:rsid w:val="59467E6A"/>
    <w:rsid w:val="594A436D"/>
    <w:rsid w:val="597325C1"/>
    <w:rsid w:val="5983516B"/>
    <w:rsid w:val="59836A88"/>
    <w:rsid w:val="5988791B"/>
    <w:rsid w:val="599777F1"/>
    <w:rsid w:val="59A95F2F"/>
    <w:rsid w:val="59B90F62"/>
    <w:rsid w:val="59CB3216"/>
    <w:rsid w:val="59D27CDF"/>
    <w:rsid w:val="59DF131B"/>
    <w:rsid w:val="5A05018E"/>
    <w:rsid w:val="5A1166C6"/>
    <w:rsid w:val="5A1947C4"/>
    <w:rsid w:val="5A3E7594"/>
    <w:rsid w:val="5A7D32AB"/>
    <w:rsid w:val="5A7F1445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B46A86"/>
    <w:rsid w:val="5ADB2909"/>
    <w:rsid w:val="5ADD2A66"/>
    <w:rsid w:val="5AF20F36"/>
    <w:rsid w:val="5B071DDA"/>
    <w:rsid w:val="5B160599"/>
    <w:rsid w:val="5B216772"/>
    <w:rsid w:val="5B2F1ED7"/>
    <w:rsid w:val="5B345879"/>
    <w:rsid w:val="5B376121"/>
    <w:rsid w:val="5B3A2FF8"/>
    <w:rsid w:val="5B3F5E55"/>
    <w:rsid w:val="5B404510"/>
    <w:rsid w:val="5B525FAB"/>
    <w:rsid w:val="5B541F65"/>
    <w:rsid w:val="5B6A7AD7"/>
    <w:rsid w:val="5B6C0BEB"/>
    <w:rsid w:val="5B8227AF"/>
    <w:rsid w:val="5B845114"/>
    <w:rsid w:val="5B89613A"/>
    <w:rsid w:val="5B8E3C9E"/>
    <w:rsid w:val="5B8E5D99"/>
    <w:rsid w:val="5BA2531D"/>
    <w:rsid w:val="5BA70491"/>
    <w:rsid w:val="5BA839C0"/>
    <w:rsid w:val="5BB009C9"/>
    <w:rsid w:val="5BB6410E"/>
    <w:rsid w:val="5BB80DC3"/>
    <w:rsid w:val="5BBB4377"/>
    <w:rsid w:val="5BCC35D6"/>
    <w:rsid w:val="5BD413FA"/>
    <w:rsid w:val="5BD714DD"/>
    <w:rsid w:val="5BD82222"/>
    <w:rsid w:val="5BD840F4"/>
    <w:rsid w:val="5BE03BB0"/>
    <w:rsid w:val="5BE7688E"/>
    <w:rsid w:val="5BE82FBD"/>
    <w:rsid w:val="5BED5E07"/>
    <w:rsid w:val="5BEF3C39"/>
    <w:rsid w:val="5BF159FB"/>
    <w:rsid w:val="5BFA04EA"/>
    <w:rsid w:val="5BFA6FAA"/>
    <w:rsid w:val="5C0550EC"/>
    <w:rsid w:val="5C0B5C72"/>
    <w:rsid w:val="5C0D2211"/>
    <w:rsid w:val="5C101DFC"/>
    <w:rsid w:val="5C193A67"/>
    <w:rsid w:val="5C310C16"/>
    <w:rsid w:val="5C3154B3"/>
    <w:rsid w:val="5C3A35F4"/>
    <w:rsid w:val="5C46511D"/>
    <w:rsid w:val="5C6368A6"/>
    <w:rsid w:val="5C6A54D5"/>
    <w:rsid w:val="5C772BED"/>
    <w:rsid w:val="5C9523F8"/>
    <w:rsid w:val="5C9B5E56"/>
    <w:rsid w:val="5CA061EA"/>
    <w:rsid w:val="5CA316CF"/>
    <w:rsid w:val="5CA45086"/>
    <w:rsid w:val="5CA52106"/>
    <w:rsid w:val="5CA92818"/>
    <w:rsid w:val="5CB23832"/>
    <w:rsid w:val="5CC242B2"/>
    <w:rsid w:val="5CC50848"/>
    <w:rsid w:val="5CD40F92"/>
    <w:rsid w:val="5CD840D4"/>
    <w:rsid w:val="5CD9436C"/>
    <w:rsid w:val="5CE80FE3"/>
    <w:rsid w:val="5CEF3DEF"/>
    <w:rsid w:val="5CFA5397"/>
    <w:rsid w:val="5D04798D"/>
    <w:rsid w:val="5D191F37"/>
    <w:rsid w:val="5D1A68C7"/>
    <w:rsid w:val="5D273665"/>
    <w:rsid w:val="5D2F44CD"/>
    <w:rsid w:val="5D462034"/>
    <w:rsid w:val="5D4C4697"/>
    <w:rsid w:val="5D5C330D"/>
    <w:rsid w:val="5D607E40"/>
    <w:rsid w:val="5D65355F"/>
    <w:rsid w:val="5D655928"/>
    <w:rsid w:val="5D7506C1"/>
    <w:rsid w:val="5D7A2E6A"/>
    <w:rsid w:val="5D7A4AE3"/>
    <w:rsid w:val="5D874194"/>
    <w:rsid w:val="5D8D3380"/>
    <w:rsid w:val="5D8FFA35"/>
    <w:rsid w:val="5DA62026"/>
    <w:rsid w:val="5DA8274E"/>
    <w:rsid w:val="5DC666B8"/>
    <w:rsid w:val="5DCB2A42"/>
    <w:rsid w:val="5DE106AA"/>
    <w:rsid w:val="5E001DF7"/>
    <w:rsid w:val="5E1608AD"/>
    <w:rsid w:val="5E2518F3"/>
    <w:rsid w:val="5E261768"/>
    <w:rsid w:val="5E2B6BED"/>
    <w:rsid w:val="5E3A047D"/>
    <w:rsid w:val="5E58429B"/>
    <w:rsid w:val="5E605ABC"/>
    <w:rsid w:val="5E6C1A15"/>
    <w:rsid w:val="5E747AEF"/>
    <w:rsid w:val="5E7652D7"/>
    <w:rsid w:val="5E8B0053"/>
    <w:rsid w:val="5EAB100F"/>
    <w:rsid w:val="5EAE0A56"/>
    <w:rsid w:val="5EB835EA"/>
    <w:rsid w:val="5ECC4E95"/>
    <w:rsid w:val="5ED9761A"/>
    <w:rsid w:val="5EDA2611"/>
    <w:rsid w:val="5EDB2DE1"/>
    <w:rsid w:val="5EEA2914"/>
    <w:rsid w:val="5EF11406"/>
    <w:rsid w:val="5F001E66"/>
    <w:rsid w:val="5F0A18FD"/>
    <w:rsid w:val="5F0D37E6"/>
    <w:rsid w:val="5F117814"/>
    <w:rsid w:val="5F123A83"/>
    <w:rsid w:val="5F1A3ACE"/>
    <w:rsid w:val="5F1D20E0"/>
    <w:rsid w:val="5F2069EE"/>
    <w:rsid w:val="5F2A347C"/>
    <w:rsid w:val="5F3A7B76"/>
    <w:rsid w:val="5F5113F0"/>
    <w:rsid w:val="5F5E685C"/>
    <w:rsid w:val="5F7F5B27"/>
    <w:rsid w:val="5F902B09"/>
    <w:rsid w:val="5F996124"/>
    <w:rsid w:val="5FA123FA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F165CD"/>
    <w:rsid w:val="600317BD"/>
    <w:rsid w:val="600E2B05"/>
    <w:rsid w:val="601413EA"/>
    <w:rsid w:val="601B4191"/>
    <w:rsid w:val="601C215B"/>
    <w:rsid w:val="60347D12"/>
    <w:rsid w:val="60441DED"/>
    <w:rsid w:val="606050CE"/>
    <w:rsid w:val="60835EEF"/>
    <w:rsid w:val="60905085"/>
    <w:rsid w:val="60B0658B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1023EE3"/>
    <w:rsid w:val="61054ECE"/>
    <w:rsid w:val="610E47A5"/>
    <w:rsid w:val="61101060"/>
    <w:rsid w:val="611F196D"/>
    <w:rsid w:val="61207547"/>
    <w:rsid w:val="6122105E"/>
    <w:rsid w:val="6133299B"/>
    <w:rsid w:val="61370AC6"/>
    <w:rsid w:val="61465ABF"/>
    <w:rsid w:val="614C7A16"/>
    <w:rsid w:val="614D31D2"/>
    <w:rsid w:val="615A7C4F"/>
    <w:rsid w:val="616105D2"/>
    <w:rsid w:val="616E5378"/>
    <w:rsid w:val="61812A7F"/>
    <w:rsid w:val="618653AA"/>
    <w:rsid w:val="618765FA"/>
    <w:rsid w:val="618A182B"/>
    <w:rsid w:val="61963BCB"/>
    <w:rsid w:val="61990BDF"/>
    <w:rsid w:val="61A47902"/>
    <w:rsid w:val="61A5130B"/>
    <w:rsid w:val="61A524D3"/>
    <w:rsid w:val="61B763D2"/>
    <w:rsid w:val="61BB1C10"/>
    <w:rsid w:val="61BD7123"/>
    <w:rsid w:val="61C159C8"/>
    <w:rsid w:val="61EA13E3"/>
    <w:rsid w:val="61F62645"/>
    <w:rsid w:val="61FE7A73"/>
    <w:rsid w:val="6200292A"/>
    <w:rsid w:val="62175F1E"/>
    <w:rsid w:val="621E53CF"/>
    <w:rsid w:val="62227820"/>
    <w:rsid w:val="622409D2"/>
    <w:rsid w:val="6228115F"/>
    <w:rsid w:val="622E3E74"/>
    <w:rsid w:val="623B2766"/>
    <w:rsid w:val="62425DB5"/>
    <w:rsid w:val="62487937"/>
    <w:rsid w:val="624879AD"/>
    <w:rsid w:val="624C791A"/>
    <w:rsid w:val="624D1353"/>
    <w:rsid w:val="624D7438"/>
    <w:rsid w:val="624E4F96"/>
    <w:rsid w:val="62550507"/>
    <w:rsid w:val="62572605"/>
    <w:rsid w:val="628A2D75"/>
    <w:rsid w:val="628C5B53"/>
    <w:rsid w:val="62980472"/>
    <w:rsid w:val="62994EC4"/>
    <w:rsid w:val="629B3A57"/>
    <w:rsid w:val="629C1CD2"/>
    <w:rsid w:val="62B3478A"/>
    <w:rsid w:val="62B42388"/>
    <w:rsid w:val="62D11724"/>
    <w:rsid w:val="62D36ADF"/>
    <w:rsid w:val="62E27EA9"/>
    <w:rsid w:val="62E40DC0"/>
    <w:rsid w:val="62E4559A"/>
    <w:rsid w:val="62F20CF7"/>
    <w:rsid w:val="62F25F5F"/>
    <w:rsid w:val="62F803D8"/>
    <w:rsid w:val="63007237"/>
    <w:rsid w:val="63036D15"/>
    <w:rsid w:val="631840A6"/>
    <w:rsid w:val="63204A11"/>
    <w:rsid w:val="63344622"/>
    <w:rsid w:val="633D5F70"/>
    <w:rsid w:val="635165E7"/>
    <w:rsid w:val="636567CC"/>
    <w:rsid w:val="636A761D"/>
    <w:rsid w:val="637778CD"/>
    <w:rsid w:val="63810F9A"/>
    <w:rsid w:val="639011A7"/>
    <w:rsid w:val="63923AF1"/>
    <w:rsid w:val="63A0652D"/>
    <w:rsid w:val="63A90A2F"/>
    <w:rsid w:val="63AC3CCE"/>
    <w:rsid w:val="63AD0780"/>
    <w:rsid w:val="63BF1151"/>
    <w:rsid w:val="63C346AD"/>
    <w:rsid w:val="63D458C3"/>
    <w:rsid w:val="63DD32F4"/>
    <w:rsid w:val="63DD5F39"/>
    <w:rsid w:val="63E46D2E"/>
    <w:rsid w:val="63ED5834"/>
    <w:rsid w:val="63F20289"/>
    <w:rsid w:val="63F233DD"/>
    <w:rsid w:val="64073E58"/>
    <w:rsid w:val="64186362"/>
    <w:rsid w:val="641C4D60"/>
    <w:rsid w:val="642718BB"/>
    <w:rsid w:val="642A56F4"/>
    <w:rsid w:val="642B1DBB"/>
    <w:rsid w:val="642C38EB"/>
    <w:rsid w:val="6432261B"/>
    <w:rsid w:val="64374F0C"/>
    <w:rsid w:val="64382C77"/>
    <w:rsid w:val="643D0E31"/>
    <w:rsid w:val="64633CF5"/>
    <w:rsid w:val="647273B9"/>
    <w:rsid w:val="6476548B"/>
    <w:rsid w:val="648F0135"/>
    <w:rsid w:val="649A67CC"/>
    <w:rsid w:val="64AB48FF"/>
    <w:rsid w:val="64AF52F1"/>
    <w:rsid w:val="64B07340"/>
    <w:rsid w:val="64BA6A98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5027A84"/>
    <w:rsid w:val="65086E70"/>
    <w:rsid w:val="651131E0"/>
    <w:rsid w:val="653306EA"/>
    <w:rsid w:val="653543D9"/>
    <w:rsid w:val="655471D5"/>
    <w:rsid w:val="655A2E48"/>
    <w:rsid w:val="655C1CE0"/>
    <w:rsid w:val="655E440D"/>
    <w:rsid w:val="656265C6"/>
    <w:rsid w:val="65660BEF"/>
    <w:rsid w:val="65755830"/>
    <w:rsid w:val="6578000C"/>
    <w:rsid w:val="657B273E"/>
    <w:rsid w:val="6596052C"/>
    <w:rsid w:val="659C15B2"/>
    <w:rsid w:val="659D1C17"/>
    <w:rsid w:val="65A47804"/>
    <w:rsid w:val="65A7012F"/>
    <w:rsid w:val="65AA5A8C"/>
    <w:rsid w:val="65B16C22"/>
    <w:rsid w:val="65B36584"/>
    <w:rsid w:val="65B42803"/>
    <w:rsid w:val="65B56A6C"/>
    <w:rsid w:val="65B72980"/>
    <w:rsid w:val="65BE79F0"/>
    <w:rsid w:val="65C478CE"/>
    <w:rsid w:val="65C7409B"/>
    <w:rsid w:val="65E56B1B"/>
    <w:rsid w:val="661448D9"/>
    <w:rsid w:val="6619558D"/>
    <w:rsid w:val="662A638F"/>
    <w:rsid w:val="66366527"/>
    <w:rsid w:val="663B0BA5"/>
    <w:rsid w:val="66505380"/>
    <w:rsid w:val="665E06FA"/>
    <w:rsid w:val="665F40EC"/>
    <w:rsid w:val="66650D8A"/>
    <w:rsid w:val="666677F9"/>
    <w:rsid w:val="666E12D6"/>
    <w:rsid w:val="66765A2A"/>
    <w:rsid w:val="668E2E6E"/>
    <w:rsid w:val="669A6213"/>
    <w:rsid w:val="669C294C"/>
    <w:rsid w:val="669D2E44"/>
    <w:rsid w:val="66A07A6C"/>
    <w:rsid w:val="66A11763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90C39"/>
    <w:rsid w:val="66EB14E3"/>
    <w:rsid w:val="66F248E5"/>
    <w:rsid w:val="66F34E8A"/>
    <w:rsid w:val="67052B16"/>
    <w:rsid w:val="67092DB3"/>
    <w:rsid w:val="67123E6B"/>
    <w:rsid w:val="67174254"/>
    <w:rsid w:val="67276930"/>
    <w:rsid w:val="67277709"/>
    <w:rsid w:val="67294CF7"/>
    <w:rsid w:val="673A5E45"/>
    <w:rsid w:val="674049C1"/>
    <w:rsid w:val="67476F1E"/>
    <w:rsid w:val="674D1228"/>
    <w:rsid w:val="674E0977"/>
    <w:rsid w:val="6751052C"/>
    <w:rsid w:val="675E6A21"/>
    <w:rsid w:val="676240E2"/>
    <w:rsid w:val="67666880"/>
    <w:rsid w:val="67763632"/>
    <w:rsid w:val="67835379"/>
    <w:rsid w:val="67846B49"/>
    <w:rsid w:val="679C6BD4"/>
    <w:rsid w:val="67A76E4A"/>
    <w:rsid w:val="67AF2B0F"/>
    <w:rsid w:val="67B238B6"/>
    <w:rsid w:val="67C52C46"/>
    <w:rsid w:val="67DFFC12"/>
    <w:rsid w:val="68000E19"/>
    <w:rsid w:val="68077B9B"/>
    <w:rsid w:val="680D6E3A"/>
    <w:rsid w:val="68294DE1"/>
    <w:rsid w:val="682E177F"/>
    <w:rsid w:val="683A0763"/>
    <w:rsid w:val="683C6F3D"/>
    <w:rsid w:val="684411B7"/>
    <w:rsid w:val="684F7323"/>
    <w:rsid w:val="685132B8"/>
    <w:rsid w:val="685254A1"/>
    <w:rsid w:val="687B29DF"/>
    <w:rsid w:val="68A05257"/>
    <w:rsid w:val="68BD1A1B"/>
    <w:rsid w:val="68BE6D36"/>
    <w:rsid w:val="68C3144A"/>
    <w:rsid w:val="68C46DB0"/>
    <w:rsid w:val="68CB5F2A"/>
    <w:rsid w:val="68E05AFD"/>
    <w:rsid w:val="68E87C4D"/>
    <w:rsid w:val="68EB1743"/>
    <w:rsid w:val="68EF54DE"/>
    <w:rsid w:val="68F40FC2"/>
    <w:rsid w:val="68F81C82"/>
    <w:rsid w:val="690E589C"/>
    <w:rsid w:val="69182EE6"/>
    <w:rsid w:val="692712CA"/>
    <w:rsid w:val="694C2F0E"/>
    <w:rsid w:val="6964053C"/>
    <w:rsid w:val="69674117"/>
    <w:rsid w:val="696F3F63"/>
    <w:rsid w:val="6986423E"/>
    <w:rsid w:val="699B1715"/>
    <w:rsid w:val="69A22D4C"/>
    <w:rsid w:val="69A537D1"/>
    <w:rsid w:val="69B91A0F"/>
    <w:rsid w:val="69C56C98"/>
    <w:rsid w:val="69C845E4"/>
    <w:rsid w:val="69D8216F"/>
    <w:rsid w:val="69DB76F0"/>
    <w:rsid w:val="69DC1F2C"/>
    <w:rsid w:val="69DD0BC0"/>
    <w:rsid w:val="69F04BE9"/>
    <w:rsid w:val="69FB0E9D"/>
    <w:rsid w:val="69FD06AA"/>
    <w:rsid w:val="6A157299"/>
    <w:rsid w:val="6A181CCA"/>
    <w:rsid w:val="6A250F79"/>
    <w:rsid w:val="6A337BA8"/>
    <w:rsid w:val="6A4F471F"/>
    <w:rsid w:val="6A501DAC"/>
    <w:rsid w:val="6A6031BE"/>
    <w:rsid w:val="6A70523E"/>
    <w:rsid w:val="6A804980"/>
    <w:rsid w:val="6A8156E3"/>
    <w:rsid w:val="6A9B33CE"/>
    <w:rsid w:val="6A9D7E0C"/>
    <w:rsid w:val="6A9E1D03"/>
    <w:rsid w:val="6A9F4FD5"/>
    <w:rsid w:val="6AB631B6"/>
    <w:rsid w:val="6AD07398"/>
    <w:rsid w:val="6AD90575"/>
    <w:rsid w:val="6ADF6126"/>
    <w:rsid w:val="6B0609E8"/>
    <w:rsid w:val="6B0D3D8A"/>
    <w:rsid w:val="6B117F4C"/>
    <w:rsid w:val="6B1C5393"/>
    <w:rsid w:val="6B212838"/>
    <w:rsid w:val="6B3B69A1"/>
    <w:rsid w:val="6B412484"/>
    <w:rsid w:val="6B4511B8"/>
    <w:rsid w:val="6B5A2559"/>
    <w:rsid w:val="6B5A3FD3"/>
    <w:rsid w:val="6B687BD2"/>
    <w:rsid w:val="6B6A2073"/>
    <w:rsid w:val="6B6D68A7"/>
    <w:rsid w:val="6B84684D"/>
    <w:rsid w:val="6B863DAC"/>
    <w:rsid w:val="6B874A79"/>
    <w:rsid w:val="6B957C0F"/>
    <w:rsid w:val="6B9A55AC"/>
    <w:rsid w:val="6BA66756"/>
    <w:rsid w:val="6BAE3005"/>
    <w:rsid w:val="6BBA1080"/>
    <w:rsid w:val="6BBD1A72"/>
    <w:rsid w:val="6BBD47E4"/>
    <w:rsid w:val="6BCE3625"/>
    <w:rsid w:val="6BD4D3E0"/>
    <w:rsid w:val="6BD93B95"/>
    <w:rsid w:val="6BDF4766"/>
    <w:rsid w:val="6BEE6EF9"/>
    <w:rsid w:val="6BF01564"/>
    <w:rsid w:val="6BFA79CC"/>
    <w:rsid w:val="6BFE062E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72E0C"/>
    <w:rsid w:val="6C3D7779"/>
    <w:rsid w:val="6C4D24D9"/>
    <w:rsid w:val="6C551C84"/>
    <w:rsid w:val="6C591BA6"/>
    <w:rsid w:val="6C707A19"/>
    <w:rsid w:val="6C7561E0"/>
    <w:rsid w:val="6C780E05"/>
    <w:rsid w:val="6C7D5C18"/>
    <w:rsid w:val="6C823590"/>
    <w:rsid w:val="6C8B0051"/>
    <w:rsid w:val="6C8F4F20"/>
    <w:rsid w:val="6C9E7EC8"/>
    <w:rsid w:val="6CAC7EE4"/>
    <w:rsid w:val="6CAE6D38"/>
    <w:rsid w:val="6CB97ACF"/>
    <w:rsid w:val="6CC63D51"/>
    <w:rsid w:val="6CCC67B4"/>
    <w:rsid w:val="6CCD7BA5"/>
    <w:rsid w:val="6CFDCA47"/>
    <w:rsid w:val="6D080975"/>
    <w:rsid w:val="6D212849"/>
    <w:rsid w:val="6D2321D3"/>
    <w:rsid w:val="6D3148E0"/>
    <w:rsid w:val="6D325090"/>
    <w:rsid w:val="6D374378"/>
    <w:rsid w:val="6D376F72"/>
    <w:rsid w:val="6D38341A"/>
    <w:rsid w:val="6D4020B1"/>
    <w:rsid w:val="6D40548C"/>
    <w:rsid w:val="6D497F73"/>
    <w:rsid w:val="6D506522"/>
    <w:rsid w:val="6D534B97"/>
    <w:rsid w:val="6D64189B"/>
    <w:rsid w:val="6D68769C"/>
    <w:rsid w:val="6D77353A"/>
    <w:rsid w:val="6D7D4EC6"/>
    <w:rsid w:val="6D7D602D"/>
    <w:rsid w:val="6D7E32EC"/>
    <w:rsid w:val="6D7F3C0A"/>
    <w:rsid w:val="6D8F3447"/>
    <w:rsid w:val="6D961FF3"/>
    <w:rsid w:val="6D9C3D8E"/>
    <w:rsid w:val="6DA62903"/>
    <w:rsid w:val="6DA87051"/>
    <w:rsid w:val="6DB5003B"/>
    <w:rsid w:val="6DC44577"/>
    <w:rsid w:val="6DC80564"/>
    <w:rsid w:val="6DDA181F"/>
    <w:rsid w:val="6DEB7EAE"/>
    <w:rsid w:val="6DEC6BC7"/>
    <w:rsid w:val="6DF924E5"/>
    <w:rsid w:val="6DFD50A0"/>
    <w:rsid w:val="6DFF5241"/>
    <w:rsid w:val="6E013EA8"/>
    <w:rsid w:val="6E155D0D"/>
    <w:rsid w:val="6E1F10CC"/>
    <w:rsid w:val="6E2401DF"/>
    <w:rsid w:val="6E2B4A65"/>
    <w:rsid w:val="6E2C7C65"/>
    <w:rsid w:val="6E442AAB"/>
    <w:rsid w:val="6E505448"/>
    <w:rsid w:val="6E577163"/>
    <w:rsid w:val="6E5E36E0"/>
    <w:rsid w:val="6E690456"/>
    <w:rsid w:val="6E6A5AE5"/>
    <w:rsid w:val="6E6C6E57"/>
    <w:rsid w:val="6E753F4E"/>
    <w:rsid w:val="6E8A4FCF"/>
    <w:rsid w:val="6E8D0EB2"/>
    <w:rsid w:val="6E8F3ECF"/>
    <w:rsid w:val="6EA6315D"/>
    <w:rsid w:val="6EAA5315"/>
    <w:rsid w:val="6EB104A4"/>
    <w:rsid w:val="6EB479C4"/>
    <w:rsid w:val="6EB50450"/>
    <w:rsid w:val="6EC709FC"/>
    <w:rsid w:val="6ECA72BB"/>
    <w:rsid w:val="6ECE1B83"/>
    <w:rsid w:val="6ED040EB"/>
    <w:rsid w:val="6ED22D8E"/>
    <w:rsid w:val="6ED425D1"/>
    <w:rsid w:val="6EE060AF"/>
    <w:rsid w:val="6EEB0202"/>
    <w:rsid w:val="6EF8717C"/>
    <w:rsid w:val="6EFA7237"/>
    <w:rsid w:val="6EFE64C4"/>
    <w:rsid w:val="6F0B041D"/>
    <w:rsid w:val="6F101B01"/>
    <w:rsid w:val="6F1A7E13"/>
    <w:rsid w:val="6F2B0278"/>
    <w:rsid w:val="6F2F3B0D"/>
    <w:rsid w:val="6F3A30E8"/>
    <w:rsid w:val="6F45484F"/>
    <w:rsid w:val="6F523156"/>
    <w:rsid w:val="6F5C5D34"/>
    <w:rsid w:val="6F646E8E"/>
    <w:rsid w:val="6F653A8D"/>
    <w:rsid w:val="6F675EA9"/>
    <w:rsid w:val="6F7543BE"/>
    <w:rsid w:val="6F875AF2"/>
    <w:rsid w:val="6F8A7E58"/>
    <w:rsid w:val="6FB42548"/>
    <w:rsid w:val="6FB7348B"/>
    <w:rsid w:val="6FC26011"/>
    <w:rsid w:val="6FCB42F3"/>
    <w:rsid w:val="6FDF1A81"/>
    <w:rsid w:val="6FEE365A"/>
    <w:rsid w:val="70002FFE"/>
    <w:rsid w:val="70027EC7"/>
    <w:rsid w:val="700B4140"/>
    <w:rsid w:val="70196C23"/>
    <w:rsid w:val="7026074A"/>
    <w:rsid w:val="704F5B83"/>
    <w:rsid w:val="70724B28"/>
    <w:rsid w:val="70750242"/>
    <w:rsid w:val="70784870"/>
    <w:rsid w:val="70875D35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E31E6F"/>
    <w:rsid w:val="70EE1580"/>
    <w:rsid w:val="7100588C"/>
    <w:rsid w:val="712A1C7F"/>
    <w:rsid w:val="714C1504"/>
    <w:rsid w:val="715202C3"/>
    <w:rsid w:val="718846F7"/>
    <w:rsid w:val="7189594F"/>
    <w:rsid w:val="718C1CE1"/>
    <w:rsid w:val="7190691C"/>
    <w:rsid w:val="71973FDD"/>
    <w:rsid w:val="71974DF4"/>
    <w:rsid w:val="719B5FD2"/>
    <w:rsid w:val="719E5067"/>
    <w:rsid w:val="71A36A86"/>
    <w:rsid w:val="71AE3B48"/>
    <w:rsid w:val="71B01A80"/>
    <w:rsid w:val="71BF0B08"/>
    <w:rsid w:val="71C32940"/>
    <w:rsid w:val="71D85F3B"/>
    <w:rsid w:val="71D9568C"/>
    <w:rsid w:val="71E41039"/>
    <w:rsid w:val="71EE736B"/>
    <w:rsid w:val="71F2087A"/>
    <w:rsid w:val="71F664AF"/>
    <w:rsid w:val="720908A5"/>
    <w:rsid w:val="72113E29"/>
    <w:rsid w:val="721162C0"/>
    <w:rsid w:val="72141259"/>
    <w:rsid w:val="72173B1E"/>
    <w:rsid w:val="72180A6B"/>
    <w:rsid w:val="722A59E0"/>
    <w:rsid w:val="722F34AB"/>
    <w:rsid w:val="72491E09"/>
    <w:rsid w:val="724D2C1E"/>
    <w:rsid w:val="724F25F1"/>
    <w:rsid w:val="724F416B"/>
    <w:rsid w:val="72633BB9"/>
    <w:rsid w:val="72651524"/>
    <w:rsid w:val="726717AE"/>
    <w:rsid w:val="7270635B"/>
    <w:rsid w:val="727A0251"/>
    <w:rsid w:val="728B6CDF"/>
    <w:rsid w:val="728E1BEE"/>
    <w:rsid w:val="729F3BE6"/>
    <w:rsid w:val="72A11A52"/>
    <w:rsid w:val="72B04AE6"/>
    <w:rsid w:val="72B11F90"/>
    <w:rsid w:val="72BB1831"/>
    <w:rsid w:val="72BD73BE"/>
    <w:rsid w:val="72D76E9D"/>
    <w:rsid w:val="72E21C4A"/>
    <w:rsid w:val="72E367B6"/>
    <w:rsid w:val="72EB10C5"/>
    <w:rsid w:val="73002A67"/>
    <w:rsid w:val="730E03B6"/>
    <w:rsid w:val="731C0E2F"/>
    <w:rsid w:val="73291D85"/>
    <w:rsid w:val="7332685B"/>
    <w:rsid w:val="73521C70"/>
    <w:rsid w:val="735A473D"/>
    <w:rsid w:val="73653B5A"/>
    <w:rsid w:val="73725A4A"/>
    <w:rsid w:val="737D308A"/>
    <w:rsid w:val="73860B26"/>
    <w:rsid w:val="73866C20"/>
    <w:rsid w:val="738A5A2C"/>
    <w:rsid w:val="739C5AC8"/>
    <w:rsid w:val="73AE19FD"/>
    <w:rsid w:val="73B622C8"/>
    <w:rsid w:val="73C26045"/>
    <w:rsid w:val="73CD7D41"/>
    <w:rsid w:val="73D30207"/>
    <w:rsid w:val="73D5384C"/>
    <w:rsid w:val="73E44FF7"/>
    <w:rsid w:val="740313DE"/>
    <w:rsid w:val="74040037"/>
    <w:rsid w:val="74090E92"/>
    <w:rsid w:val="741047BB"/>
    <w:rsid w:val="74213AD5"/>
    <w:rsid w:val="744634CE"/>
    <w:rsid w:val="744855AC"/>
    <w:rsid w:val="744A15C7"/>
    <w:rsid w:val="744F6346"/>
    <w:rsid w:val="74522EB9"/>
    <w:rsid w:val="74547042"/>
    <w:rsid w:val="745E1357"/>
    <w:rsid w:val="745F0885"/>
    <w:rsid w:val="74631696"/>
    <w:rsid w:val="74787B3A"/>
    <w:rsid w:val="747E1975"/>
    <w:rsid w:val="74896FCD"/>
    <w:rsid w:val="748B2469"/>
    <w:rsid w:val="7493799E"/>
    <w:rsid w:val="749A08F6"/>
    <w:rsid w:val="74A079C8"/>
    <w:rsid w:val="74A24410"/>
    <w:rsid w:val="74AE1243"/>
    <w:rsid w:val="74D506EB"/>
    <w:rsid w:val="74D56897"/>
    <w:rsid w:val="74EE0F8A"/>
    <w:rsid w:val="74FA7E85"/>
    <w:rsid w:val="75010237"/>
    <w:rsid w:val="750434CE"/>
    <w:rsid w:val="75070A3C"/>
    <w:rsid w:val="75116EA3"/>
    <w:rsid w:val="7513510F"/>
    <w:rsid w:val="751B62EF"/>
    <w:rsid w:val="75307DB0"/>
    <w:rsid w:val="753454D9"/>
    <w:rsid w:val="753753CE"/>
    <w:rsid w:val="753F36A0"/>
    <w:rsid w:val="7540596D"/>
    <w:rsid w:val="75410EA1"/>
    <w:rsid w:val="75414EFD"/>
    <w:rsid w:val="75562676"/>
    <w:rsid w:val="75575BC7"/>
    <w:rsid w:val="75723538"/>
    <w:rsid w:val="758A7640"/>
    <w:rsid w:val="758B1A8E"/>
    <w:rsid w:val="758D143E"/>
    <w:rsid w:val="75927A37"/>
    <w:rsid w:val="759E7A9A"/>
    <w:rsid w:val="75AC0668"/>
    <w:rsid w:val="75AF2E1E"/>
    <w:rsid w:val="75C11D1D"/>
    <w:rsid w:val="75C744AC"/>
    <w:rsid w:val="75E311D2"/>
    <w:rsid w:val="75E33581"/>
    <w:rsid w:val="75E84EBF"/>
    <w:rsid w:val="75EB57CA"/>
    <w:rsid w:val="76027D5B"/>
    <w:rsid w:val="76035231"/>
    <w:rsid w:val="7606241F"/>
    <w:rsid w:val="7616788E"/>
    <w:rsid w:val="76183F66"/>
    <w:rsid w:val="7632200A"/>
    <w:rsid w:val="763425A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961BF2"/>
    <w:rsid w:val="76AA7803"/>
    <w:rsid w:val="76AD76AB"/>
    <w:rsid w:val="76B847EB"/>
    <w:rsid w:val="76BB5698"/>
    <w:rsid w:val="76BF78B9"/>
    <w:rsid w:val="76C0206C"/>
    <w:rsid w:val="76D07F0A"/>
    <w:rsid w:val="76E2332C"/>
    <w:rsid w:val="76EA5F09"/>
    <w:rsid w:val="76EF5D1A"/>
    <w:rsid w:val="76F071B8"/>
    <w:rsid w:val="76FD2DBE"/>
    <w:rsid w:val="76FF7C38"/>
    <w:rsid w:val="770A7A7C"/>
    <w:rsid w:val="770B5EC8"/>
    <w:rsid w:val="772521BF"/>
    <w:rsid w:val="77256AB4"/>
    <w:rsid w:val="772A7676"/>
    <w:rsid w:val="774D14B3"/>
    <w:rsid w:val="774F5E9B"/>
    <w:rsid w:val="77634D2D"/>
    <w:rsid w:val="776E5BEB"/>
    <w:rsid w:val="776F2ABE"/>
    <w:rsid w:val="77724B4A"/>
    <w:rsid w:val="777F0C50"/>
    <w:rsid w:val="77851C02"/>
    <w:rsid w:val="778F7B7A"/>
    <w:rsid w:val="77961677"/>
    <w:rsid w:val="77AC09DF"/>
    <w:rsid w:val="77BB42C1"/>
    <w:rsid w:val="77CC3B3E"/>
    <w:rsid w:val="77D01E14"/>
    <w:rsid w:val="77E750D4"/>
    <w:rsid w:val="77F066CE"/>
    <w:rsid w:val="77F94D32"/>
    <w:rsid w:val="780A1199"/>
    <w:rsid w:val="78143DD0"/>
    <w:rsid w:val="78171DF1"/>
    <w:rsid w:val="78181329"/>
    <w:rsid w:val="781B53F1"/>
    <w:rsid w:val="78227E4D"/>
    <w:rsid w:val="783B1452"/>
    <w:rsid w:val="785C1BC2"/>
    <w:rsid w:val="78736590"/>
    <w:rsid w:val="787673C1"/>
    <w:rsid w:val="78837320"/>
    <w:rsid w:val="788A3777"/>
    <w:rsid w:val="789B6652"/>
    <w:rsid w:val="78A0486A"/>
    <w:rsid w:val="78AA1529"/>
    <w:rsid w:val="78B13A9C"/>
    <w:rsid w:val="78D854FC"/>
    <w:rsid w:val="78DE5890"/>
    <w:rsid w:val="78E510D8"/>
    <w:rsid w:val="78EB2725"/>
    <w:rsid w:val="78F644C3"/>
    <w:rsid w:val="79003A49"/>
    <w:rsid w:val="79012555"/>
    <w:rsid w:val="790F1FBD"/>
    <w:rsid w:val="791A5AF7"/>
    <w:rsid w:val="791B2407"/>
    <w:rsid w:val="792644DC"/>
    <w:rsid w:val="793042EF"/>
    <w:rsid w:val="79422A6D"/>
    <w:rsid w:val="79441F3B"/>
    <w:rsid w:val="794E1E33"/>
    <w:rsid w:val="7957137F"/>
    <w:rsid w:val="79594842"/>
    <w:rsid w:val="79596A7C"/>
    <w:rsid w:val="798A50E1"/>
    <w:rsid w:val="79924A40"/>
    <w:rsid w:val="79960EC4"/>
    <w:rsid w:val="799A0F51"/>
    <w:rsid w:val="799B656D"/>
    <w:rsid w:val="799B65DB"/>
    <w:rsid w:val="79B34233"/>
    <w:rsid w:val="79BC25A8"/>
    <w:rsid w:val="79CF475B"/>
    <w:rsid w:val="79D73C02"/>
    <w:rsid w:val="79F603F3"/>
    <w:rsid w:val="7A1245F4"/>
    <w:rsid w:val="7A1D3056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A04A1F"/>
    <w:rsid w:val="7AA574B5"/>
    <w:rsid w:val="7ABB2644"/>
    <w:rsid w:val="7ABE4C86"/>
    <w:rsid w:val="7AC53DE7"/>
    <w:rsid w:val="7AC767DE"/>
    <w:rsid w:val="7ADF2589"/>
    <w:rsid w:val="7AE06DD7"/>
    <w:rsid w:val="7AE42D7B"/>
    <w:rsid w:val="7AED20CC"/>
    <w:rsid w:val="7AEF6D45"/>
    <w:rsid w:val="7AF1799B"/>
    <w:rsid w:val="7AF45033"/>
    <w:rsid w:val="7AF81113"/>
    <w:rsid w:val="7B0F6244"/>
    <w:rsid w:val="7B137E04"/>
    <w:rsid w:val="7B1D61F9"/>
    <w:rsid w:val="7B4A37A0"/>
    <w:rsid w:val="7B5814A6"/>
    <w:rsid w:val="7B7872D9"/>
    <w:rsid w:val="7B910011"/>
    <w:rsid w:val="7B955BE7"/>
    <w:rsid w:val="7B993278"/>
    <w:rsid w:val="7BA53F98"/>
    <w:rsid w:val="7BA9207C"/>
    <w:rsid w:val="7BAA15CA"/>
    <w:rsid w:val="7BBA54CD"/>
    <w:rsid w:val="7BBB6B7D"/>
    <w:rsid w:val="7BC2746C"/>
    <w:rsid w:val="7BC648D1"/>
    <w:rsid w:val="7BC76362"/>
    <w:rsid w:val="7BDB7019"/>
    <w:rsid w:val="7BE560C3"/>
    <w:rsid w:val="7BE619A9"/>
    <w:rsid w:val="7BEE2EDB"/>
    <w:rsid w:val="7C182A0C"/>
    <w:rsid w:val="7C1D40D6"/>
    <w:rsid w:val="7C351B19"/>
    <w:rsid w:val="7C356AF3"/>
    <w:rsid w:val="7C3C3CF4"/>
    <w:rsid w:val="7C4C17F9"/>
    <w:rsid w:val="7C4F33EF"/>
    <w:rsid w:val="7C5B0B15"/>
    <w:rsid w:val="7C6D08AE"/>
    <w:rsid w:val="7C7F0FDC"/>
    <w:rsid w:val="7C936552"/>
    <w:rsid w:val="7C9407B3"/>
    <w:rsid w:val="7C954253"/>
    <w:rsid w:val="7CAA40B0"/>
    <w:rsid w:val="7CB158C8"/>
    <w:rsid w:val="7CB76B18"/>
    <w:rsid w:val="7CBF51DD"/>
    <w:rsid w:val="7CC72CFB"/>
    <w:rsid w:val="7CD23DB6"/>
    <w:rsid w:val="7CD26907"/>
    <w:rsid w:val="7CD4127C"/>
    <w:rsid w:val="7CDE6056"/>
    <w:rsid w:val="7CE91A3F"/>
    <w:rsid w:val="7CE94DBF"/>
    <w:rsid w:val="7CF5B41E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534D53"/>
    <w:rsid w:val="7D55280D"/>
    <w:rsid w:val="7D5B100B"/>
    <w:rsid w:val="7D7338AB"/>
    <w:rsid w:val="7D7816CD"/>
    <w:rsid w:val="7D8165A5"/>
    <w:rsid w:val="7D9A0532"/>
    <w:rsid w:val="7D9C4024"/>
    <w:rsid w:val="7DA41A2B"/>
    <w:rsid w:val="7DB77BF0"/>
    <w:rsid w:val="7DB84246"/>
    <w:rsid w:val="7DC67A43"/>
    <w:rsid w:val="7DCB6AF7"/>
    <w:rsid w:val="7DCF7A15"/>
    <w:rsid w:val="7DD61F49"/>
    <w:rsid w:val="7DEE3F57"/>
    <w:rsid w:val="7DF2744F"/>
    <w:rsid w:val="7DFA66D7"/>
    <w:rsid w:val="7E000C41"/>
    <w:rsid w:val="7E0320C4"/>
    <w:rsid w:val="7E0C10E3"/>
    <w:rsid w:val="7E102231"/>
    <w:rsid w:val="7E110F19"/>
    <w:rsid w:val="7E155F46"/>
    <w:rsid w:val="7E276046"/>
    <w:rsid w:val="7E287D0E"/>
    <w:rsid w:val="7E3C0E8E"/>
    <w:rsid w:val="7E41216F"/>
    <w:rsid w:val="7E57073F"/>
    <w:rsid w:val="7E6B7FA9"/>
    <w:rsid w:val="7E6F242D"/>
    <w:rsid w:val="7E725A08"/>
    <w:rsid w:val="7E767EBC"/>
    <w:rsid w:val="7E7DB761"/>
    <w:rsid w:val="7E8023CC"/>
    <w:rsid w:val="7E836CF1"/>
    <w:rsid w:val="7E8A2DDC"/>
    <w:rsid w:val="7E8A32D4"/>
    <w:rsid w:val="7EB66E26"/>
    <w:rsid w:val="7EC2047F"/>
    <w:rsid w:val="7ED56D65"/>
    <w:rsid w:val="7ED857B2"/>
    <w:rsid w:val="7EE11F11"/>
    <w:rsid w:val="7EE814E0"/>
    <w:rsid w:val="7EFA6252"/>
    <w:rsid w:val="7EFDCBCD"/>
    <w:rsid w:val="7F050C9E"/>
    <w:rsid w:val="7F0B7F33"/>
    <w:rsid w:val="7F183C88"/>
    <w:rsid w:val="7F207025"/>
    <w:rsid w:val="7F275F46"/>
    <w:rsid w:val="7F34177E"/>
    <w:rsid w:val="7F35002E"/>
    <w:rsid w:val="7F3620F6"/>
    <w:rsid w:val="7F735B4E"/>
    <w:rsid w:val="7F736F6C"/>
    <w:rsid w:val="7F797E5E"/>
    <w:rsid w:val="7F7B92C4"/>
    <w:rsid w:val="7F7F36E8"/>
    <w:rsid w:val="7F8D4D1A"/>
    <w:rsid w:val="7F904D59"/>
    <w:rsid w:val="7FAE6FA0"/>
    <w:rsid w:val="7FC15768"/>
    <w:rsid w:val="7FD17B4E"/>
    <w:rsid w:val="7FDFB9F0"/>
    <w:rsid w:val="7FF6771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158427-1A2D-4C5B-BE0B-BD1AF6FD7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Char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7">
    <w:name w:val="Document Map"/>
    <w:basedOn w:val="a"/>
    <w:link w:val="Char0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8">
    <w:name w:val="annotation text"/>
    <w:basedOn w:val="a"/>
    <w:link w:val="Char1"/>
    <w:unhideWhenUsed/>
    <w:qFormat/>
    <w:pPr>
      <w:spacing w:line="240" w:lineRule="auto"/>
    </w:pPr>
    <w:rPr>
      <w:szCs w:val="20"/>
    </w:rPr>
  </w:style>
  <w:style w:type="paragraph" w:styleId="a9">
    <w:name w:val="Body Text"/>
    <w:basedOn w:val="a"/>
    <w:link w:val="Char2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a">
    <w:name w:val="Plain Text"/>
    <w:basedOn w:val="a"/>
    <w:link w:val="Char3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4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Char5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"/>
    <w:link w:val="Char6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">
    <w:name w:val="footnote text"/>
    <w:basedOn w:val="a"/>
    <w:link w:val="Char7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8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2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unhideWhenUsed/>
    <w:qFormat/>
    <w:rPr>
      <w:color w:val="0176C3"/>
      <w:u w:val="none"/>
    </w:rPr>
  </w:style>
  <w:style w:type="character" w:styleId="af8">
    <w:name w:val="annotation reference"/>
    <w:unhideWhenUsed/>
    <w:qFormat/>
    <w:rPr>
      <w:sz w:val="16"/>
      <w:szCs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0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25">
    <w:name w:val="正文2"/>
    <w:qFormat/>
    <w:pPr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afa">
    <w:name w:val="List Paragraph"/>
    <w:basedOn w:val="a"/>
    <w:link w:val="Chara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Char">
    <w:name w:val="标题 1 Char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Char">
    <w:name w:val="题注 Char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har0">
    <w:name w:val="文档结构图 Char"/>
    <w:link w:val="a7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Char1">
    <w:name w:val="批注文字 Char"/>
    <w:link w:val="a8"/>
    <w:qFormat/>
    <w:rPr>
      <w:sz w:val="20"/>
      <w:szCs w:val="20"/>
    </w:rPr>
  </w:style>
  <w:style w:type="character" w:customStyle="1" w:styleId="Char2">
    <w:name w:val="正文文本 Char"/>
    <w:link w:val="a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3">
    <w:name w:val="纯文本 Char"/>
    <w:link w:val="aa"/>
    <w:uiPriority w:val="99"/>
    <w:qFormat/>
    <w:rPr>
      <w:rFonts w:ascii="Calibri" w:hAnsi="Calibri"/>
      <w:szCs w:val="21"/>
      <w:lang w:val="fr-FR"/>
    </w:rPr>
  </w:style>
  <w:style w:type="character" w:customStyle="1" w:styleId="Char4">
    <w:name w:val="批注框文本 Char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Char5">
    <w:name w:val="页脚 Char"/>
    <w:link w:val="ac"/>
    <w:uiPriority w:val="99"/>
    <w:qFormat/>
  </w:style>
  <w:style w:type="character" w:customStyle="1" w:styleId="Char6">
    <w:name w:val="页眉 Char"/>
    <w:link w:val="ad"/>
    <w:qFormat/>
  </w:style>
  <w:style w:type="character" w:customStyle="1" w:styleId="Char7">
    <w:name w:val="脚注文本 Char"/>
    <w:link w:val="af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8">
    <w:name w:val="标题 Char"/>
    <w:link w:val="af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Char9">
    <w:name w:val="批注主题 Char"/>
    <w:link w:val="af2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a">
    <w:name w:val="列出段落 Char"/>
    <w:link w:val="afa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after="160"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33">
    <w:name w:val="正文3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2577</Words>
  <Characters>14689</Characters>
  <Application>Microsoft Office Word</Application>
  <DocSecurity>0</DocSecurity>
  <Lines>122</Lines>
  <Paragraphs>34</Paragraphs>
  <ScaleCrop>false</ScaleCrop>
  <Company>ZTE</Company>
  <LinksUpToDate>false</LinksUpToDate>
  <CharactersWithSpaces>17232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36</cp:revision>
  <cp:lastPrinted>2017-11-10T14:24:00Z</cp:lastPrinted>
  <dcterms:created xsi:type="dcterms:W3CDTF">2023-02-17T02:50:00Z</dcterms:created>
  <dcterms:modified xsi:type="dcterms:W3CDTF">2023-02-17T07:21:00Z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